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43900AA4"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FF55BE">
        <w:rPr>
          <w:rFonts w:ascii="Trebuchet MS" w:hAnsi="Trebuchet MS"/>
        </w:rPr>
        <w:t>Access Information and Empowerment Officer</w:t>
      </w:r>
    </w:p>
    <w:p w14:paraId="5C1A80EA" w14:textId="73646CD5" w:rsidR="00692DF8" w:rsidRPr="00692DF8" w:rsidRDefault="00692DF8" w:rsidP="00EC647C">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w:t>
      </w:r>
      <w:r w:rsidR="00614CAF">
        <w:rPr>
          <w:rFonts w:ascii="Trebuchet MS" w:hAnsi="Trebuchet MS"/>
        </w:rPr>
        <w:t>Marketing, Digital &amp; Influencing</w:t>
      </w:r>
    </w:p>
    <w:p w14:paraId="7FD06C6B" w14:textId="34B64921" w:rsidR="00692DF8" w:rsidRPr="00692DF8" w:rsidRDefault="00692DF8" w:rsidP="00EC647C">
      <w:pPr>
        <w:spacing w:after="120" w:line="276" w:lineRule="auto"/>
        <w:rPr>
          <w:rFonts w:ascii="Trebuchet MS" w:hAnsi="Trebuchet MS"/>
        </w:rPr>
      </w:pPr>
      <w:r w:rsidRPr="00692DF8">
        <w:rPr>
          <w:rFonts w:ascii="Trebuchet MS" w:hAnsi="Trebuchet MS"/>
        </w:rPr>
        <w:t xml:space="preserve">Reports To: </w:t>
      </w:r>
      <w:r w:rsidR="00173EE4">
        <w:rPr>
          <w:rFonts w:ascii="Trebuchet MS" w:hAnsi="Trebuchet MS"/>
        </w:rPr>
        <w:t>Policy Development Manager</w:t>
      </w:r>
    </w:p>
    <w:p w14:paraId="79DC35C9" w14:textId="2E38C77D"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E859D8">
        <w:rPr>
          <w:rFonts w:ascii="Trebuchet MS" w:hAnsi="Trebuchet MS"/>
        </w:rPr>
        <w:t>None</w:t>
      </w:r>
    </w:p>
    <w:p w14:paraId="10085609" w14:textId="4E3676EF"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E859D8">
        <w:rPr>
          <w:rFonts w:ascii="Trebuchet MS" w:hAnsi="Trebuchet MS"/>
        </w:rPr>
        <w:t xml:space="preserve"> Enhanced – Adult Workforce</w:t>
      </w:r>
    </w:p>
    <w:p w14:paraId="5BEF3EFD" w14:textId="5265E09E" w:rsidR="00692DF8" w:rsidRPr="00692DF8" w:rsidRDefault="00692DF8" w:rsidP="00EC647C">
      <w:pPr>
        <w:spacing w:after="120" w:line="276" w:lineRule="auto"/>
        <w:rPr>
          <w:rFonts w:ascii="Trebuchet MS" w:hAnsi="Trebuchet MS"/>
        </w:rPr>
      </w:pPr>
      <w:r w:rsidRPr="00692DF8">
        <w:rPr>
          <w:rFonts w:ascii="Trebuchet MS" w:hAnsi="Trebuchet MS"/>
        </w:rPr>
        <w:t>Date created/last reviewed:</w:t>
      </w:r>
      <w:r>
        <w:rPr>
          <w:rFonts w:ascii="Trebuchet MS" w:hAnsi="Trebuchet MS"/>
        </w:rPr>
        <w:t xml:space="preserve"> </w:t>
      </w:r>
      <w:r w:rsidR="00822DF5">
        <w:rPr>
          <w:rFonts w:ascii="Trebuchet MS" w:hAnsi="Trebuchet MS"/>
        </w:rPr>
        <w:t>13/03/2020</w:t>
      </w:r>
    </w:p>
    <w:p w14:paraId="6D93CD5E" w14:textId="2BAEAFC7" w:rsidR="00692DF8" w:rsidRDefault="00692DF8" w:rsidP="00080001">
      <w:pPr>
        <w:pStyle w:val="Heading2"/>
        <w:rPr>
          <w:color w:val="00165C" w:themeColor="text2"/>
        </w:rPr>
      </w:pPr>
      <w:r w:rsidRPr="00080001">
        <w:rPr>
          <w:color w:val="00165C" w:themeColor="text2"/>
        </w:rPr>
        <w:t>Overall Role Purpose</w:t>
      </w:r>
    </w:p>
    <w:p w14:paraId="100265C4" w14:textId="1B07E9C8" w:rsidR="00DB35E2" w:rsidRPr="009631BA" w:rsidRDefault="00DB35E2" w:rsidP="008D519D">
      <w:pPr>
        <w:rPr>
          <w:rFonts w:ascii="Trebuchet MS" w:hAnsi="Trebuchet MS"/>
        </w:rPr>
      </w:pPr>
      <w:r>
        <w:rPr>
          <w:rFonts w:ascii="Trebuchet MS" w:hAnsi="Trebuchet MS"/>
        </w:rPr>
        <w:t>The Access Improvement and Empowerment Officer helps</w:t>
      </w:r>
      <w:r w:rsidR="00156C21" w:rsidRPr="009631BA">
        <w:rPr>
          <w:rFonts w:ascii="Trebuchet MS" w:hAnsi="Trebuchet MS"/>
        </w:rPr>
        <w:t xml:space="preserve"> people with sight loss to live the life they choose by</w:t>
      </w:r>
      <w:r w:rsidR="00A73D90" w:rsidRPr="009631BA">
        <w:rPr>
          <w:rFonts w:ascii="Trebuchet MS" w:hAnsi="Trebuchet MS"/>
        </w:rPr>
        <w:t xml:space="preserve"> offering </w:t>
      </w:r>
      <w:r w:rsidR="00896AAC" w:rsidRPr="009631BA">
        <w:rPr>
          <w:rFonts w:ascii="Trebuchet MS" w:hAnsi="Trebuchet MS"/>
        </w:rPr>
        <w:t xml:space="preserve">information, </w:t>
      </w:r>
      <w:r w:rsidR="00A73D90" w:rsidRPr="009631BA">
        <w:rPr>
          <w:rFonts w:ascii="Trebuchet MS" w:hAnsi="Trebuchet MS"/>
        </w:rPr>
        <w:t xml:space="preserve">advice and support </w:t>
      </w:r>
      <w:r w:rsidR="00896AAC" w:rsidRPr="009631BA">
        <w:rPr>
          <w:rFonts w:ascii="Trebuchet MS" w:hAnsi="Trebuchet MS"/>
        </w:rPr>
        <w:t>to empower service users who are refused access.</w:t>
      </w:r>
    </w:p>
    <w:p w14:paraId="6B3A089C" w14:textId="77777777" w:rsidR="00DB35E2" w:rsidRDefault="00DB35E2" w:rsidP="008D519D">
      <w:pPr>
        <w:rPr>
          <w:rFonts w:ascii="Trebuchet MS" w:hAnsi="Trebuchet MS"/>
        </w:rPr>
      </w:pPr>
    </w:p>
    <w:p w14:paraId="1BDEDBE6" w14:textId="22F10B0A" w:rsidR="00692DF8" w:rsidRPr="00A8281C" w:rsidRDefault="00692DF8" w:rsidP="00080001">
      <w:pPr>
        <w:pStyle w:val="Heading2"/>
        <w:rPr>
          <w:color w:val="00165C" w:themeColor="text2"/>
        </w:rPr>
      </w:pPr>
      <w:r w:rsidRPr="00A8281C">
        <w:rPr>
          <w:color w:val="00165C" w:themeColor="text2"/>
        </w:rPr>
        <w:t>Key Responsibilities</w:t>
      </w:r>
    </w:p>
    <w:p w14:paraId="291A1512" w14:textId="77777777" w:rsidR="00886106" w:rsidRPr="00A8281C" w:rsidRDefault="00886106" w:rsidP="00886106">
      <w:pPr>
        <w:spacing w:after="150"/>
        <w:rPr>
          <w:rFonts w:ascii="Trebuchet MS" w:hAnsi="Trebuchet MS"/>
          <w:b/>
          <w:noProof/>
          <w:szCs w:val="28"/>
        </w:rPr>
      </w:pPr>
      <w:r w:rsidRPr="00A8281C">
        <w:rPr>
          <w:rFonts w:ascii="Trebuchet MS" w:hAnsi="Trebuchet MS"/>
          <w:b/>
          <w:noProof/>
          <w:szCs w:val="28"/>
        </w:rPr>
        <w:t>Empower and support Customers</w:t>
      </w:r>
    </w:p>
    <w:p w14:paraId="0A64DB21" w14:textId="54699E92" w:rsidR="0036595F" w:rsidRDefault="00886106" w:rsidP="00340139">
      <w:pPr>
        <w:pStyle w:val="ListParagraph"/>
        <w:numPr>
          <w:ilvl w:val="0"/>
          <w:numId w:val="17"/>
        </w:numPr>
        <w:rPr>
          <w:rFonts w:ascii="Trebuchet MS" w:hAnsi="Trebuchet MS"/>
          <w:noProof/>
          <w:szCs w:val="28"/>
        </w:rPr>
      </w:pPr>
      <w:r w:rsidRPr="0036595F">
        <w:rPr>
          <w:rFonts w:ascii="Trebuchet MS" w:hAnsi="Trebuchet MS"/>
          <w:noProof/>
          <w:szCs w:val="28"/>
        </w:rPr>
        <w:t>To empower and support customers who have been potentially disciminated against by being refused access to a public service or treated unfairly in keeping with Guide Dogs policy and procedures</w:t>
      </w:r>
      <w:r w:rsidR="00340139" w:rsidRPr="00340139">
        <w:t xml:space="preserve"> </w:t>
      </w:r>
      <w:r w:rsidR="00340139" w:rsidRPr="00340139">
        <w:rPr>
          <w:rFonts w:ascii="Trebuchet MS" w:hAnsi="Trebuchet MS"/>
          <w:noProof/>
          <w:szCs w:val="28"/>
        </w:rPr>
        <w:t>which enables them to address the issue and links them to other service providers should th</w:t>
      </w:r>
      <w:r w:rsidR="00340139">
        <w:rPr>
          <w:rFonts w:ascii="Trebuchet MS" w:hAnsi="Trebuchet MS"/>
          <w:noProof/>
          <w:szCs w:val="28"/>
        </w:rPr>
        <w:t>ey want to address this legally</w:t>
      </w:r>
      <w:r w:rsidRPr="0036595F">
        <w:rPr>
          <w:rFonts w:ascii="Trebuchet MS" w:hAnsi="Trebuchet MS"/>
          <w:noProof/>
          <w:szCs w:val="28"/>
        </w:rPr>
        <w:t xml:space="preserve">.  </w:t>
      </w:r>
    </w:p>
    <w:p w14:paraId="28216407" w14:textId="77777777" w:rsidR="0036595F" w:rsidRDefault="00886106" w:rsidP="0036595F">
      <w:pPr>
        <w:pStyle w:val="ListParagraph"/>
        <w:numPr>
          <w:ilvl w:val="0"/>
          <w:numId w:val="17"/>
        </w:numPr>
        <w:rPr>
          <w:rFonts w:ascii="Trebuchet MS" w:hAnsi="Trebuchet MS"/>
          <w:noProof/>
          <w:szCs w:val="28"/>
        </w:rPr>
      </w:pPr>
      <w:r w:rsidRPr="0036595F">
        <w:rPr>
          <w:rFonts w:ascii="Trebuchet MS" w:hAnsi="Trebuchet MS"/>
          <w:noProof/>
          <w:szCs w:val="28"/>
        </w:rPr>
        <w:t>Utilising resources available to support the customer to challenge service pr</w:t>
      </w:r>
      <w:r w:rsidR="0036595F">
        <w:rPr>
          <w:rFonts w:ascii="Trebuchet MS" w:hAnsi="Trebuchet MS"/>
          <w:noProof/>
          <w:szCs w:val="28"/>
        </w:rPr>
        <w:t xml:space="preserve">oviders.  </w:t>
      </w:r>
    </w:p>
    <w:p w14:paraId="14415301" w14:textId="5EFCED1D" w:rsidR="00886106" w:rsidRPr="0036595F" w:rsidRDefault="0036595F" w:rsidP="0036595F">
      <w:pPr>
        <w:pStyle w:val="ListParagraph"/>
        <w:numPr>
          <w:ilvl w:val="0"/>
          <w:numId w:val="17"/>
        </w:numPr>
        <w:rPr>
          <w:rFonts w:ascii="Trebuchet MS" w:hAnsi="Trebuchet MS"/>
          <w:noProof/>
          <w:szCs w:val="28"/>
        </w:rPr>
      </w:pPr>
      <w:r>
        <w:rPr>
          <w:rFonts w:ascii="Trebuchet MS" w:hAnsi="Trebuchet MS"/>
          <w:noProof/>
          <w:szCs w:val="28"/>
        </w:rPr>
        <w:t xml:space="preserve">Liaise with internal </w:t>
      </w:r>
      <w:r w:rsidR="00886106" w:rsidRPr="0036595F">
        <w:rPr>
          <w:rFonts w:ascii="Trebuchet MS" w:hAnsi="Trebuchet MS"/>
          <w:noProof/>
          <w:szCs w:val="28"/>
        </w:rPr>
        <w:t>regional staff regarding local by laws where appropriate.</w:t>
      </w:r>
    </w:p>
    <w:p w14:paraId="402E4ABA" w14:textId="4AF599B0" w:rsidR="00886106" w:rsidRPr="00A8281C" w:rsidRDefault="00886106" w:rsidP="00886106">
      <w:pPr>
        <w:rPr>
          <w:rFonts w:ascii="Trebuchet MS" w:hAnsi="Trebuchet MS"/>
          <w:noProof/>
          <w:szCs w:val="28"/>
        </w:rPr>
      </w:pPr>
    </w:p>
    <w:p w14:paraId="1C6B93D5" w14:textId="77777777" w:rsidR="00886106" w:rsidRPr="00A8281C" w:rsidRDefault="00886106" w:rsidP="00886106">
      <w:pPr>
        <w:spacing w:after="150"/>
        <w:rPr>
          <w:rFonts w:ascii="Trebuchet MS" w:hAnsi="Trebuchet MS"/>
          <w:b/>
          <w:noProof/>
          <w:szCs w:val="28"/>
        </w:rPr>
      </w:pPr>
      <w:r w:rsidRPr="00A8281C">
        <w:rPr>
          <w:rFonts w:ascii="Trebuchet MS" w:hAnsi="Trebuchet MS"/>
          <w:b/>
          <w:noProof/>
          <w:szCs w:val="28"/>
        </w:rPr>
        <w:t>Signposting, referrals and critical information</w:t>
      </w:r>
    </w:p>
    <w:p w14:paraId="7ADC576F" w14:textId="77777777" w:rsidR="0036595F" w:rsidRPr="0036595F" w:rsidRDefault="00886106" w:rsidP="0036595F">
      <w:pPr>
        <w:pStyle w:val="CommentText"/>
        <w:numPr>
          <w:ilvl w:val="0"/>
          <w:numId w:val="18"/>
        </w:numPr>
        <w:rPr>
          <w:rFonts w:ascii="Trebuchet MS" w:hAnsi="Trebuchet MS" w:cs="Arial"/>
          <w:sz w:val="28"/>
          <w:szCs w:val="28"/>
        </w:rPr>
      </w:pPr>
      <w:r w:rsidRPr="00A8281C">
        <w:rPr>
          <w:rFonts w:ascii="Trebuchet MS" w:hAnsi="Trebuchet MS"/>
          <w:noProof/>
          <w:sz w:val="28"/>
          <w:szCs w:val="28"/>
        </w:rPr>
        <w:t xml:space="preserve">Where relevant and necessary signpost and/or refer to other partner orgnanisations for support and information. </w:t>
      </w:r>
    </w:p>
    <w:p w14:paraId="661317FC" w14:textId="1E35391A" w:rsidR="00886106" w:rsidRPr="00A8281C" w:rsidRDefault="00886106" w:rsidP="0036595F">
      <w:pPr>
        <w:pStyle w:val="CommentText"/>
        <w:numPr>
          <w:ilvl w:val="0"/>
          <w:numId w:val="18"/>
        </w:numPr>
        <w:rPr>
          <w:rFonts w:ascii="Trebuchet MS" w:hAnsi="Trebuchet MS" w:cs="Arial"/>
          <w:sz w:val="28"/>
          <w:szCs w:val="28"/>
        </w:rPr>
      </w:pPr>
      <w:r w:rsidRPr="00A8281C">
        <w:rPr>
          <w:rFonts w:ascii="Trebuchet MS" w:hAnsi="Trebuchet MS" w:cs="Arial"/>
          <w:sz w:val="28"/>
          <w:szCs w:val="28"/>
        </w:rPr>
        <w:t xml:space="preserve">Provide relevant information regarding policy/legislation development by the local and national governments which may have an impact on accessibility and inclusion for people with sight loss.  </w:t>
      </w:r>
    </w:p>
    <w:p w14:paraId="4B15BFCA" w14:textId="66C441F2" w:rsidR="00886106" w:rsidRPr="00A8281C" w:rsidRDefault="00886106" w:rsidP="00886106">
      <w:pPr>
        <w:rPr>
          <w:rFonts w:ascii="Trebuchet MS" w:hAnsi="Trebuchet MS"/>
        </w:rPr>
      </w:pPr>
    </w:p>
    <w:p w14:paraId="5BCA741C" w14:textId="77777777" w:rsidR="00886106" w:rsidRPr="00A8281C" w:rsidRDefault="00886106" w:rsidP="00886106">
      <w:pPr>
        <w:spacing w:after="150"/>
        <w:rPr>
          <w:rFonts w:ascii="Trebuchet MS" w:hAnsi="Trebuchet MS"/>
          <w:b/>
          <w:noProof/>
          <w:szCs w:val="28"/>
        </w:rPr>
      </w:pPr>
      <w:r w:rsidRPr="00A8281C">
        <w:rPr>
          <w:rFonts w:ascii="Trebuchet MS" w:hAnsi="Trebuchet MS"/>
          <w:b/>
          <w:noProof/>
          <w:szCs w:val="28"/>
        </w:rPr>
        <w:t>Correspondence and addressing access refusals</w:t>
      </w:r>
    </w:p>
    <w:p w14:paraId="1222CACA" w14:textId="48AC30C4" w:rsidR="00886106" w:rsidRPr="0036595F" w:rsidRDefault="00886106" w:rsidP="0036595F">
      <w:pPr>
        <w:pStyle w:val="ListParagraph"/>
        <w:numPr>
          <w:ilvl w:val="0"/>
          <w:numId w:val="19"/>
        </w:numPr>
        <w:rPr>
          <w:rFonts w:ascii="Trebuchet MS" w:hAnsi="Trebuchet MS"/>
          <w:noProof/>
          <w:szCs w:val="28"/>
        </w:rPr>
      </w:pPr>
      <w:r w:rsidRPr="0036595F">
        <w:rPr>
          <w:rFonts w:ascii="Trebuchet MS" w:hAnsi="Trebuchet MS"/>
          <w:noProof/>
          <w:szCs w:val="28"/>
        </w:rPr>
        <w:lastRenderedPageBreak/>
        <w:t xml:space="preserve">Where necessary act on behalf of the organisation to address access issues with national or large organisations who repeatedly refuse access to people with a vision impairment.  </w:t>
      </w:r>
    </w:p>
    <w:p w14:paraId="10D7A466" w14:textId="3BCAA4B0" w:rsidR="00886106" w:rsidRPr="00A8281C" w:rsidRDefault="00886106" w:rsidP="00886106">
      <w:pPr>
        <w:rPr>
          <w:rFonts w:ascii="Trebuchet MS" w:hAnsi="Trebuchet MS"/>
          <w:noProof/>
          <w:szCs w:val="28"/>
        </w:rPr>
      </w:pPr>
    </w:p>
    <w:p w14:paraId="63664DB2" w14:textId="77777777" w:rsidR="00886106" w:rsidRPr="00A8281C" w:rsidRDefault="00886106" w:rsidP="00886106">
      <w:pPr>
        <w:rPr>
          <w:rFonts w:ascii="Trebuchet MS" w:hAnsi="Trebuchet MS"/>
          <w:b/>
          <w:szCs w:val="28"/>
        </w:rPr>
      </w:pPr>
      <w:r w:rsidRPr="00A8281C">
        <w:rPr>
          <w:rFonts w:ascii="Trebuchet MS" w:hAnsi="Trebuchet MS"/>
          <w:b/>
          <w:szCs w:val="28"/>
        </w:rPr>
        <w:t>Data Collection and Reporting</w:t>
      </w:r>
    </w:p>
    <w:p w14:paraId="66BF8F3C" w14:textId="77777777" w:rsidR="00886106" w:rsidRPr="00A8281C" w:rsidRDefault="00886106" w:rsidP="00886106">
      <w:pPr>
        <w:rPr>
          <w:rFonts w:ascii="Trebuchet MS" w:hAnsi="Trebuchet MS"/>
          <w:b/>
          <w:szCs w:val="28"/>
        </w:rPr>
      </w:pPr>
    </w:p>
    <w:p w14:paraId="5E056EEC" w14:textId="77777777" w:rsidR="00340139" w:rsidRDefault="00886106" w:rsidP="00340139">
      <w:pPr>
        <w:pStyle w:val="ListParagraph"/>
        <w:numPr>
          <w:ilvl w:val="0"/>
          <w:numId w:val="16"/>
        </w:numPr>
        <w:rPr>
          <w:rFonts w:ascii="Trebuchet MS" w:hAnsi="Trebuchet MS"/>
          <w:szCs w:val="28"/>
        </w:rPr>
      </w:pPr>
      <w:r w:rsidRPr="0036595F">
        <w:rPr>
          <w:rFonts w:ascii="Trebuchet MS" w:hAnsi="Trebuchet MS"/>
          <w:szCs w:val="28"/>
        </w:rPr>
        <w:t xml:space="preserve">Maintain evidence of discrimination through accurate recording of information on AIM’s, delivering reports to key staff/departments to inform future campaign work or in response to media requests.  </w:t>
      </w:r>
    </w:p>
    <w:p w14:paraId="681CC04A" w14:textId="6D090348" w:rsidR="00886106" w:rsidRDefault="00886106" w:rsidP="00116C96">
      <w:pPr>
        <w:pStyle w:val="ListParagraph"/>
        <w:numPr>
          <w:ilvl w:val="0"/>
          <w:numId w:val="16"/>
        </w:numPr>
        <w:rPr>
          <w:rFonts w:ascii="Trebuchet MS" w:hAnsi="Trebuchet MS"/>
        </w:rPr>
      </w:pPr>
      <w:r w:rsidRPr="00340139">
        <w:rPr>
          <w:rFonts w:ascii="Trebuchet MS" w:hAnsi="Trebuchet MS"/>
          <w:szCs w:val="28"/>
        </w:rPr>
        <w:t>Ensure all data is captured and managed in line with GDPR requirements and Guide Dogs policies and procedures. Compile monthly reports on a national basis and regional access reports to ensure community teams are kept informed.</w:t>
      </w:r>
      <w:r w:rsidR="00340139" w:rsidRPr="00340139">
        <w:rPr>
          <w:rFonts w:ascii="Trebuchet MS" w:hAnsi="Trebuchet MS"/>
        </w:rPr>
        <w:t xml:space="preserve"> </w:t>
      </w:r>
    </w:p>
    <w:p w14:paraId="0DCFCE55" w14:textId="77777777" w:rsidR="00340139" w:rsidRPr="00A8281C" w:rsidRDefault="00340139" w:rsidP="00340139">
      <w:pPr>
        <w:pStyle w:val="ListParagraph"/>
        <w:rPr>
          <w:rFonts w:ascii="Trebuchet MS" w:hAnsi="Trebuchet MS"/>
        </w:rPr>
      </w:pPr>
    </w:p>
    <w:p w14:paraId="61806651" w14:textId="77777777" w:rsidR="00202826" w:rsidRPr="00A8281C" w:rsidRDefault="00202826" w:rsidP="0036595F">
      <w:pPr>
        <w:pStyle w:val="CommentText"/>
        <w:numPr>
          <w:ilvl w:val="0"/>
          <w:numId w:val="16"/>
        </w:numPr>
        <w:rPr>
          <w:rFonts w:ascii="Trebuchet MS" w:hAnsi="Trebuchet MS" w:cs="Arial"/>
          <w:sz w:val="28"/>
          <w:szCs w:val="28"/>
        </w:rPr>
      </w:pPr>
      <w:r w:rsidRPr="00A8281C">
        <w:rPr>
          <w:rFonts w:ascii="Trebuchet MS" w:hAnsi="Trebuchet MS" w:cs="Arial"/>
          <w:sz w:val="28"/>
          <w:szCs w:val="28"/>
        </w:rPr>
        <w:t>Guide Dogs is a learning organisation and we are committed to fostering a positive climate for continuous learning. We expect all our people to demonstrate commitment and actively participate in continuous professional development (CPD).</w:t>
      </w:r>
    </w:p>
    <w:p w14:paraId="5462DD8C" w14:textId="3D01DC9D" w:rsidR="00DD29B6" w:rsidRPr="00A8281C" w:rsidRDefault="00DD29B6" w:rsidP="0036595F">
      <w:pPr>
        <w:pStyle w:val="CommentText"/>
        <w:numPr>
          <w:ilvl w:val="0"/>
          <w:numId w:val="16"/>
        </w:numPr>
        <w:spacing w:after="150"/>
        <w:rPr>
          <w:rFonts w:ascii="Trebuchet MS" w:hAnsi="Trebuchet MS"/>
          <w:sz w:val="28"/>
          <w:szCs w:val="28"/>
        </w:rPr>
      </w:pPr>
      <w:r w:rsidRPr="00A8281C">
        <w:rPr>
          <w:rFonts w:ascii="Trebuchet MS" w:hAnsi="Trebuchet MS" w:cs="Arial"/>
          <w:sz w:val="28"/>
          <w:szCs w:val="28"/>
        </w:rPr>
        <w:t>Any other activities relevant to the role that will enable us to get enable people with a vision impairment to get out and about in the way they choose and most appropriate to their specific lifestyle.</w:t>
      </w:r>
      <w:r w:rsidRPr="00A8281C">
        <w:rPr>
          <w:rFonts w:ascii="Trebuchet MS" w:hAnsi="Trebuchet MS"/>
          <w:sz w:val="28"/>
          <w:szCs w:val="28"/>
        </w:rPr>
        <w:t xml:space="preserve">    </w:t>
      </w:r>
    </w:p>
    <w:p w14:paraId="4AFFDA34" w14:textId="77777777" w:rsidR="00DD29B6" w:rsidRPr="00886106" w:rsidRDefault="00DD29B6" w:rsidP="00886106"/>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6BA2E611" w:rsidR="00692DF8" w:rsidRPr="00080001" w:rsidRDefault="00692DF8" w:rsidP="008A2217">
      <w:pPr>
        <w:rPr>
          <w:rFonts w:ascii="Trebuchet MS" w:hAnsi="Trebuchet MS"/>
        </w:rPr>
      </w:pPr>
      <w:r w:rsidRPr="00080001">
        <w:rPr>
          <w:rFonts w:ascii="Trebuchet MS" w:hAnsi="Trebuchet MS"/>
        </w:rPr>
        <w:t>Number of Direct Reports:</w:t>
      </w:r>
      <w:r w:rsidR="004A6648">
        <w:rPr>
          <w:rFonts w:ascii="Trebuchet MS" w:hAnsi="Trebuchet MS"/>
        </w:rPr>
        <w:t xml:space="preserve"> None</w:t>
      </w:r>
    </w:p>
    <w:p w14:paraId="247E8051" w14:textId="6B429849" w:rsidR="00692DF8" w:rsidRPr="00080001" w:rsidRDefault="00692DF8" w:rsidP="008A2217">
      <w:pPr>
        <w:rPr>
          <w:rFonts w:ascii="Trebuchet MS" w:hAnsi="Trebuchet MS"/>
        </w:rPr>
      </w:pPr>
      <w:r w:rsidRPr="00080001">
        <w:rPr>
          <w:rFonts w:ascii="Trebuchet MS" w:hAnsi="Trebuchet MS"/>
        </w:rPr>
        <w:t>Number of Indirect Reports:</w:t>
      </w:r>
      <w:r w:rsidR="004A6648">
        <w:rPr>
          <w:rFonts w:ascii="Trebuchet MS" w:hAnsi="Trebuchet MS"/>
        </w:rPr>
        <w:t xml:space="preserve"> None</w:t>
      </w:r>
    </w:p>
    <w:p w14:paraId="240D5D6C" w14:textId="2A73C6C9" w:rsidR="00692DF8" w:rsidRPr="00080001" w:rsidRDefault="00692DF8" w:rsidP="008A2217">
      <w:pPr>
        <w:rPr>
          <w:rFonts w:ascii="Trebuchet MS" w:hAnsi="Trebuchet MS"/>
        </w:rPr>
      </w:pPr>
      <w:r w:rsidRPr="00080001">
        <w:rPr>
          <w:rFonts w:ascii="Trebuchet MS" w:hAnsi="Trebuchet MS"/>
        </w:rPr>
        <w:t>Number of Volunteers Supervised:</w:t>
      </w:r>
      <w:r w:rsidR="004A6648">
        <w:rPr>
          <w:rFonts w:ascii="Trebuchet MS" w:hAnsi="Trebuchet MS"/>
        </w:rPr>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6A399C56" w:rsidR="00692DF8" w:rsidRPr="00080001" w:rsidRDefault="00692DF8" w:rsidP="008A2217">
      <w:pPr>
        <w:rPr>
          <w:rFonts w:ascii="Trebuchet MS" w:hAnsi="Trebuchet MS"/>
        </w:rPr>
      </w:pPr>
      <w:r w:rsidRPr="00080001">
        <w:rPr>
          <w:rFonts w:ascii="Trebuchet MS" w:hAnsi="Trebuchet MS"/>
        </w:rPr>
        <w:t>Annual Income Accountability:</w:t>
      </w:r>
      <w:r w:rsidR="004A6648">
        <w:rPr>
          <w:rFonts w:ascii="Trebuchet MS" w:hAnsi="Trebuchet MS"/>
        </w:rPr>
        <w:t xml:space="preserve"> None</w:t>
      </w:r>
    </w:p>
    <w:p w14:paraId="26386364" w14:textId="25392113" w:rsidR="00692DF8" w:rsidRPr="00080001" w:rsidRDefault="00692DF8" w:rsidP="008A2217">
      <w:pPr>
        <w:rPr>
          <w:rFonts w:ascii="Trebuchet MS" w:hAnsi="Trebuchet MS"/>
        </w:rPr>
      </w:pPr>
      <w:r w:rsidRPr="00080001">
        <w:rPr>
          <w:rFonts w:ascii="Trebuchet MS" w:hAnsi="Trebuchet MS"/>
        </w:rPr>
        <w:t>Assets Managed:</w:t>
      </w:r>
      <w:r w:rsidR="00EA4226">
        <w:rPr>
          <w:rFonts w:ascii="Trebuchet MS" w:hAnsi="Trebuchet MS"/>
        </w:rPr>
        <w:t xml:space="preserve"> None</w:t>
      </w:r>
    </w:p>
    <w:p w14:paraId="5C49C9B8" w14:textId="0E3C2D63" w:rsidR="00692DF8" w:rsidRPr="00080001" w:rsidRDefault="00692DF8" w:rsidP="008A2217">
      <w:pPr>
        <w:rPr>
          <w:rFonts w:ascii="Trebuchet MS" w:hAnsi="Trebuchet MS"/>
        </w:rPr>
      </w:pPr>
      <w:r w:rsidRPr="00080001">
        <w:rPr>
          <w:rFonts w:ascii="Trebuchet MS" w:hAnsi="Trebuchet MS"/>
        </w:rPr>
        <w:t>Budget Accountability:</w:t>
      </w:r>
      <w:r w:rsidR="00EA4226">
        <w:rPr>
          <w:rFonts w:ascii="Trebuchet MS" w:hAnsi="Trebuchet MS"/>
        </w:rPr>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organisation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p>
    <w:p w14:paraId="65D2C9C4" w14:textId="79843B9A" w:rsidR="00692DF8" w:rsidRPr="00EC5F40" w:rsidRDefault="00692DF8" w:rsidP="00080001">
      <w:pPr>
        <w:rPr>
          <w:rFonts w:ascii="Trebuchet MS" w:hAnsi="Trebuchet MS"/>
        </w:rPr>
      </w:pPr>
      <w:r w:rsidRPr="00EC5F40">
        <w:rPr>
          <w:rFonts w:ascii="Trebuchet MS" w:hAnsi="Trebuchet MS"/>
        </w:rPr>
        <w:lastRenderedPageBreak/>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F041E91"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Pr="00A8281C" w:rsidRDefault="00692DF8" w:rsidP="00922969">
      <w:pPr>
        <w:pStyle w:val="Heading2"/>
        <w:rPr>
          <w:color w:val="00165C" w:themeColor="text2"/>
        </w:rPr>
      </w:pPr>
      <w:r w:rsidRPr="00A8281C">
        <w:rPr>
          <w:color w:val="00165C" w:themeColor="text2"/>
        </w:rPr>
        <w:t>Education</w:t>
      </w:r>
      <w:r w:rsidR="002E1A3F" w:rsidRPr="00A8281C">
        <w:rPr>
          <w:color w:val="00165C" w:themeColor="text2"/>
        </w:rPr>
        <w:t>/Qualifications</w:t>
      </w:r>
    </w:p>
    <w:p w14:paraId="0DA8E379" w14:textId="609221AF" w:rsidR="002E1A3F" w:rsidRPr="00A8281C" w:rsidRDefault="002E1A3F" w:rsidP="00124C3B">
      <w:pPr>
        <w:pStyle w:val="Heading4"/>
        <w:rPr>
          <w:rFonts w:eastAsiaTheme="minorHAnsi"/>
        </w:rPr>
      </w:pPr>
      <w:r w:rsidRPr="00A8281C">
        <w:rPr>
          <w:rFonts w:eastAsiaTheme="minorHAnsi"/>
        </w:rPr>
        <w:t>Essential</w:t>
      </w:r>
    </w:p>
    <w:p w14:paraId="5F8C2F4C" w14:textId="41AB8BA9" w:rsidR="00270FCE" w:rsidRDefault="00BA2087" w:rsidP="00270FCE">
      <w:pPr>
        <w:rPr>
          <w:rFonts w:ascii="Trebuchet MS" w:hAnsi="Trebuchet MS"/>
          <w:color w:val="000000"/>
          <w:szCs w:val="28"/>
        </w:rPr>
      </w:pPr>
      <w:r w:rsidRPr="00121A3A">
        <w:rPr>
          <w:rFonts w:ascii="Trebuchet MS" w:hAnsi="Trebuchet MS"/>
          <w:noProof/>
        </w:rPr>
        <w:t xml:space="preserve">GCSE, or equivalent standard of education, including literacy and numeracy </w:t>
      </w:r>
      <w:r w:rsidR="00270FCE" w:rsidRPr="00121A3A">
        <w:rPr>
          <w:rFonts w:ascii="Trebuchet MS" w:hAnsi="Trebuchet MS"/>
          <w:noProof/>
        </w:rPr>
        <w:t>competence</w:t>
      </w:r>
      <w:bookmarkStart w:id="1" w:name="_Hlk83738912"/>
      <w:r w:rsidR="00270FCE" w:rsidRPr="00121A3A">
        <w:rPr>
          <w:rFonts w:ascii="Trebuchet MS" w:hAnsi="Trebuchet MS"/>
          <w:noProof/>
        </w:rPr>
        <w:t>.</w:t>
      </w:r>
      <w:r w:rsidR="00270FCE">
        <w:rPr>
          <w:rFonts w:ascii="Trebuchet MS" w:hAnsi="Trebuchet MS"/>
          <w:szCs w:val="28"/>
        </w:rPr>
        <w:t xml:space="preserve"> (QCF level 1/2 / SQCF level 4/5)</w:t>
      </w:r>
    </w:p>
    <w:bookmarkEnd w:id="1"/>
    <w:p w14:paraId="612331D5" w14:textId="1F81FDC3" w:rsidR="00BA2087" w:rsidRPr="00121A3A" w:rsidRDefault="00BA2087" w:rsidP="00270FCE">
      <w:pPr>
        <w:pStyle w:val="ListParagraph"/>
        <w:rPr>
          <w:rFonts w:ascii="Trebuchet MS" w:hAnsi="Trebuchet MS"/>
        </w:rPr>
      </w:pPr>
    </w:p>
    <w:p w14:paraId="6BB9BB4F" w14:textId="77777777" w:rsidR="00692DF8" w:rsidRPr="00A8281C" w:rsidRDefault="00692DF8" w:rsidP="006D274C">
      <w:pPr>
        <w:pStyle w:val="Heading2"/>
        <w:rPr>
          <w:color w:val="00165C" w:themeColor="text2"/>
        </w:rPr>
      </w:pPr>
      <w:r w:rsidRPr="00A8281C">
        <w:rPr>
          <w:color w:val="00165C" w:themeColor="text2"/>
        </w:rPr>
        <w:t>Job-Related Experience</w:t>
      </w:r>
    </w:p>
    <w:p w14:paraId="710DE6BE" w14:textId="002B98CD" w:rsidR="006D274C" w:rsidRPr="00A8281C" w:rsidRDefault="006D274C" w:rsidP="00124C3B">
      <w:pPr>
        <w:pStyle w:val="Heading4"/>
        <w:rPr>
          <w:rFonts w:eastAsiaTheme="minorHAnsi"/>
        </w:rPr>
      </w:pPr>
      <w:r w:rsidRPr="00A8281C">
        <w:rPr>
          <w:rFonts w:eastAsiaTheme="minorHAnsi"/>
        </w:rPr>
        <w:t>Essential</w:t>
      </w:r>
    </w:p>
    <w:p w14:paraId="4194CBF9" w14:textId="77777777" w:rsidR="00121A3A" w:rsidRDefault="004D5643" w:rsidP="00121A3A">
      <w:pPr>
        <w:pStyle w:val="ListParagraph"/>
        <w:numPr>
          <w:ilvl w:val="0"/>
          <w:numId w:val="20"/>
        </w:numPr>
        <w:rPr>
          <w:rFonts w:ascii="Trebuchet MS" w:hAnsi="Trebuchet MS"/>
          <w:noProof/>
        </w:rPr>
      </w:pPr>
      <w:r w:rsidRPr="00121A3A">
        <w:rPr>
          <w:rFonts w:ascii="Trebuchet MS" w:hAnsi="Trebuchet MS"/>
          <w:noProof/>
        </w:rPr>
        <w:t xml:space="preserve">Experience in working to the empowerment approach.  </w:t>
      </w:r>
    </w:p>
    <w:p w14:paraId="3D972F48" w14:textId="77777777" w:rsidR="00121A3A" w:rsidRDefault="004D5643" w:rsidP="00121A3A">
      <w:pPr>
        <w:pStyle w:val="ListParagraph"/>
        <w:numPr>
          <w:ilvl w:val="0"/>
          <w:numId w:val="20"/>
        </w:numPr>
        <w:rPr>
          <w:rFonts w:ascii="Trebuchet MS" w:hAnsi="Trebuchet MS"/>
          <w:noProof/>
        </w:rPr>
      </w:pPr>
      <w:r w:rsidRPr="00121A3A">
        <w:rPr>
          <w:rFonts w:ascii="Trebuchet MS" w:hAnsi="Trebuchet MS"/>
          <w:noProof/>
        </w:rPr>
        <w:t xml:space="preserve">Experience of challenging discrimination. </w:t>
      </w:r>
    </w:p>
    <w:p w14:paraId="2644B77C" w14:textId="77777777" w:rsidR="00121A3A" w:rsidRDefault="004D5643" w:rsidP="004D5643">
      <w:pPr>
        <w:pStyle w:val="ListParagraph"/>
        <w:numPr>
          <w:ilvl w:val="0"/>
          <w:numId w:val="20"/>
        </w:numPr>
        <w:rPr>
          <w:rFonts w:ascii="Trebuchet MS" w:hAnsi="Trebuchet MS"/>
          <w:noProof/>
        </w:rPr>
      </w:pPr>
      <w:r w:rsidRPr="00121A3A">
        <w:rPr>
          <w:rFonts w:ascii="Trebuchet MS" w:hAnsi="Trebuchet MS"/>
          <w:noProof/>
        </w:rPr>
        <w:t xml:space="preserve">Experience of delivering presentations and preparing reports for a range of stakeholders.   </w:t>
      </w:r>
    </w:p>
    <w:p w14:paraId="3B086F63" w14:textId="4C52F9C4" w:rsidR="004D5643" w:rsidRPr="00121A3A" w:rsidRDefault="004D5643" w:rsidP="004D5643">
      <w:pPr>
        <w:pStyle w:val="ListParagraph"/>
        <w:numPr>
          <w:ilvl w:val="0"/>
          <w:numId w:val="20"/>
        </w:numPr>
        <w:rPr>
          <w:rFonts w:ascii="Trebuchet MS" w:hAnsi="Trebuchet MS"/>
          <w:noProof/>
        </w:rPr>
      </w:pPr>
      <w:r w:rsidRPr="00121A3A">
        <w:rPr>
          <w:rFonts w:ascii="Trebuchet MS" w:hAnsi="Trebuchet MS"/>
          <w:noProof/>
        </w:rPr>
        <w:t>Lived experience of vision impairment (either self or direct family member)</w:t>
      </w:r>
    </w:p>
    <w:p w14:paraId="462AA3B3" w14:textId="774BBA42" w:rsidR="006D274C" w:rsidRPr="00A8281C" w:rsidRDefault="006D274C" w:rsidP="00124C3B">
      <w:pPr>
        <w:pStyle w:val="Heading4"/>
        <w:rPr>
          <w:rFonts w:eastAsiaTheme="minorHAnsi"/>
        </w:rPr>
      </w:pPr>
      <w:r w:rsidRPr="00A8281C">
        <w:rPr>
          <w:rFonts w:eastAsiaTheme="minorHAnsi"/>
        </w:rPr>
        <w:t>Desirable</w:t>
      </w:r>
    </w:p>
    <w:p w14:paraId="0CE5D323" w14:textId="77777777" w:rsidR="00121A3A" w:rsidRDefault="00FA3956" w:rsidP="00121A3A">
      <w:pPr>
        <w:pStyle w:val="ListParagraph"/>
        <w:numPr>
          <w:ilvl w:val="0"/>
          <w:numId w:val="21"/>
        </w:numPr>
        <w:rPr>
          <w:rFonts w:ascii="Trebuchet MS" w:hAnsi="Trebuchet MS"/>
          <w:noProof/>
        </w:rPr>
      </w:pPr>
      <w:r w:rsidRPr="00121A3A">
        <w:rPr>
          <w:rFonts w:ascii="Trebuchet MS" w:hAnsi="Trebuchet MS"/>
          <w:noProof/>
        </w:rPr>
        <w:t xml:space="preserve">Has worked in an environment with a strong customer ethos. </w:t>
      </w:r>
    </w:p>
    <w:p w14:paraId="52DEB412" w14:textId="77777777" w:rsidR="00121A3A" w:rsidRDefault="00FA3956" w:rsidP="00121A3A">
      <w:pPr>
        <w:pStyle w:val="ListParagraph"/>
        <w:numPr>
          <w:ilvl w:val="0"/>
          <w:numId w:val="21"/>
        </w:numPr>
        <w:rPr>
          <w:rFonts w:ascii="Trebuchet MS" w:hAnsi="Trebuchet MS"/>
          <w:noProof/>
        </w:rPr>
      </w:pPr>
      <w:r w:rsidRPr="00121A3A">
        <w:rPr>
          <w:rFonts w:ascii="Trebuchet MS" w:hAnsi="Trebuchet MS"/>
          <w:noProof/>
        </w:rPr>
        <w:t xml:space="preserve">Experience of working in the voluntary/charitable sector. </w:t>
      </w:r>
    </w:p>
    <w:p w14:paraId="2E26955D" w14:textId="67E18CAD" w:rsidR="00FA3956" w:rsidRPr="00121A3A" w:rsidRDefault="00FA3956" w:rsidP="00121A3A">
      <w:pPr>
        <w:pStyle w:val="ListParagraph"/>
        <w:numPr>
          <w:ilvl w:val="0"/>
          <w:numId w:val="21"/>
        </w:numPr>
        <w:rPr>
          <w:rFonts w:ascii="Trebuchet MS" w:hAnsi="Trebuchet MS"/>
          <w:noProof/>
        </w:rPr>
      </w:pPr>
      <w:r w:rsidRPr="00121A3A">
        <w:rPr>
          <w:rFonts w:ascii="Trebuchet MS" w:hAnsi="Trebuchet MS"/>
          <w:noProof/>
        </w:rPr>
        <w:t>Experience of delivering training/awareness.</w:t>
      </w:r>
    </w:p>
    <w:p w14:paraId="60595BD9" w14:textId="69A9F67A" w:rsidR="00692DF8" w:rsidRPr="00A8281C" w:rsidRDefault="007C4F5D" w:rsidP="007C4F5D">
      <w:pPr>
        <w:pStyle w:val="Heading2"/>
        <w:rPr>
          <w:rFonts w:eastAsiaTheme="minorHAnsi"/>
          <w:color w:val="00165C" w:themeColor="text2"/>
        </w:rPr>
      </w:pPr>
      <w:r w:rsidRPr="00A8281C">
        <w:rPr>
          <w:rFonts w:eastAsiaTheme="minorHAnsi"/>
          <w:color w:val="00165C" w:themeColor="text2"/>
        </w:rPr>
        <w:t>Knowledge</w:t>
      </w:r>
    </w:p>
    <w:p w14:paraId="559540B1" w14:textId="1DD600E9" w:rsidR="006D274C" w:rsidRPr="00A8281C" w:rsidRDefault="006D274C" w:rsidP="00124C3B">
      <w:pPr>
        <w:pStyle w:val="Heading4"/>
        <w:rPr>
          <w:rFonts w:eastAsiaTheme="minorHAnsi"/>
        </w:rPr>
      </w:pPr>
      <w:r w:rsidRPr="00A8281C">
        <w:rPr>
          <w:rFonts w:eastAsiaTheme="minorHAnsi"/>
        </w:rPr>
        <w:t>Essential</w:t>
      </w:r>
    </w:p>
    <w:p w14:paraId="30D3BB5B" w14:textId="77777777" w:rsidR="00121A3A" w:rsidRDefault="000F380B" w:rsidP="000F380B">
      <w:pPr>
        <w:pStyle w:val="ListParagraph"/>
        <w:numPr>
          <w:ilvl w:val="0"/>
          <w:numId w:val="22"/>
        </w:numPr>
        <w:rPr>
          <w:rFonts w:ascii="Trebuchet MS" w:hAnsi="Trebuchet MS"/>
          <w:noProof/>
        </w:rPr>
      </w:pPr>
      <w:r w:rsidRPr="00121A3A">
        <w:rPr>
          <w:rFonts w:ascii="Trebuchet MS" w:hAnsi="Trebuchet MS"/>
          <w:noProof/>
        </w:rPr>
        <w:t>Understanding of the rights of people with sight loss where discrimination is concerned. Up to date knowledge of the Equality Act 2010 and Disability Discrimination Act 1995.</w:t>
      </w:r>
    </w:p>
    <w:p w14:paraId="0B7DEB05" w14:textId="77777777" w:rsidR="00121A3A" w:rsidRDefault="000F380B" w:rsidP="000F380B">
      <w:pPr>
        <w:pStyle w:val="ListParagraph"/>
        <w:numPr>
          <w:ilvl w:val="0"/>
          <w:numId w:val="22"/>
        </w:numPr>
        <w:rPr>
          <w:rFonts w:ascii="Trebuchet MS" w:hAnsi="Trebuchet MS"/>
          <w:noProof/>
        </w:rPr>
      </w:pPr>
      <w:r w:rsidRPr="00121A3A">
        <w:rPr>
          <w:rFonts w:ascii="Trebuchet MS" w:hAnsi="Trebuchet MS"/>
          <w:noProof/>
        </w:rPr>
        <w:t xml:space="preserve">A sound knowledge of the practical and environmental challenges which can  affect the independence and mobility of Blind and Partially sighted people and able to apply this knowledge to achieve sustained improvement. </w:t>
      </w:r>
    </w:p>
    <w:p w14:paraId="71DFB218" w14:textId="45C757BE" w:rsidR="000F380B" w:rsidRDefault="000F380B" w:rsidP="000F380B">
      <w:pPr>
        <w:pStyle w:val="ListParagraph"/>
        <w:numPr>
          <w:ilvl w:val="0"/>
          <w:numId w:val="22"/>
        </w:numPr>
        <w:rPr>
          <w:rFonts w:ascii="Trebuchet MS" w:hAnsi="Trebuchet MS"/>
          <w:noProof/>
        </w:rPr>
      </w:pPr>
      <w:r w:rsidRPr="00121A3A">
        <w:rPr>
          <w:rFonts w:ascii="Trebuchet MS" w:hAnsi="Trebuchet MS"/>
          <w:noProof/>
        </w:rPr>
        <w:t>Able to use Microsoft Office (Word, Excel, Power point etc.).</w:t>
      </w:r>
    </w:p>
    <w:p w14:paraId="1EE96D2F" w14:textId="7287EF1A" w:rsidR="009F09D8" w:rsidRPr="00D01A20" w:rsidRDefault="00D01A20" w:rsidP="000F380B">
      <w:pPr>
        <w:pStyle w:val="ListParagraph"/>
        <w:numPr>
          <w:ilvl w:val="0"/>
          <w:numId w:val="22"/>
        </w:numPr>
        <w:rPr>
          <w:rFonts w:ascii="Trebuchet MS" w:hAnsi="Trebuchet MS"/>
          <w:noProof/>
        </w:rPr>
      </w:pPr>
      <w:r w:rsidRPr="00D01A20">
        <w:rPr>
          <w:rFonts w:ascii="Trebuchet MS" w:hAnsi="Trebuchet MS"/>
        </w:rPr>
        <w:t>Understanding of strategic use of social media, and hands-on experience of at least one social channel.</w:t>
      </w:r>
    </w:p>
    <w:p w14:paraId="6C11EC59" w14:textId="77777777" w:rsidR="000F380B" w:rsidRPr="00A8281C" w:rsidRDefault="000F380B" w:rsidP="000F380B">
      <w:pPr>
        <w:pStyle w:val="Heading4"/>
        <w:rPr>
          <w:rFonts w:eastAsiaTheme="minorHAnsi"/>
        </w:rPr>
      </w:pPr>
      <w:r w:rsidRPr="00A8281C">
        <w:rPr>
          <w:rFonts w:eastAsiaTheme="minorHAnsi"/>
        </w:rPr>
        <w:t>Desirable</w:t>
      </w:r>
    </w:p>
    <w:p w14:paraId="35EDABE8" w14:textId="1A517C41" w:rsidR="000F380B" w:rsidRPr="00121A3A" w:rsidRDefault="000F380B" w:rsidP="00121A3A">
      <w:pPr>
        <w:pStyle w:val="ListParagraph"/>
        <w:numPr>
          <w:ilvl w:val="0"/>
          <w:numId w:val="23"/>
        </w:numPr>
        <w:rPr>
          <w:rFonts w:ascii="Trebuchet MS" w:hAnsi="Trebuchet MS"/>
        </w:rPr>
      </w:pPr>
      <w:r w:rsidRPr="00121A3A">
        <w:rPr>
          <w:rFonts w:ascii="Trebuchet MS" w:hAnsi="Trebuchet MS"/>
          <w:noProof/>
        </w:rPr>
        <w:t>Has worked in an empowering,  campaigning or educational role dealing with access and inclusion issues for blind and partially sighted people.</w:t>
      </w:r>
    </w:p>
    <w:p w14:paraId="3BBBFC56" w14:textId="77777777" w:rsidR="00692DF8" w:rsidRPr="00A8281C" w:rsidRDefault="00692DF8" w:rsidP="00922969">
      <w:pPr>
        <w:pStyle w:val="Heading2"/>
        <w:rPr>
          <w:color w:val="00165C" w:themeColor="text2"/>
        </w:rPr>
      </w:pPr>
      <w:r w:rsidRPr="00A8281C">
        <w:rPr>
          <w:color w:val="00165C" w:themeColor="text2"/>
        </w:rPr>
        <w:lastRenderedPageBreak/>
        <w:t>Skills and Competencies</w:t>
      </w:r>
    </w:p>
    <w:p w14:paraId="35CC3D52" w14:textId="5760C5CD" w:rsidR="00692DF8" w:rsidRPr="00A8281C" w:rsidRDefault="00692DF8" w:rsidP="00124C3B">
      <w:pPr>
        <w:pStyle w:val="Heading4"/>
        <w:rPr>
          <w:rFonts w:eastAsiaTheme="minorHAnsi"/>
        </w:rPr>
      </w:pPr>
      <w:r w:rsidRPr="00A8281C">
        <w:rPr>
          <w:rFonts w:eastAsiaTheme="minorHAnsi"/>
        </w:rPr>
        <w:t>Essential</w:t>
      </w:r>
    </w:p>
    <w:p w14:paraId="1E82B001" w14:textId="77777777" w:rsidR="00121A3A" w:rsidRDefault="00516635" w:rsidP="00121A3A">
      <w:pPr>
        <w:pStyle w:val="ListParagraph"/>
        <w:numPr>
          <w:ilvl w:val="0"/>
          <w:numId w:val="23"/>
        </w:numPr>
        <w:rPr>
          <w:rFonts w:ascii="Trebuchet MS" w:hAnsi="Trebuchet MS"/>
        </w:rPr>
      </w:pPr>
      <w:r w:rsidRPr="00121A3A">
        <w:rPr>
          <w:rFonts w:ascii="Trebuchet MS" w:hAnsi="Trebuchet MS"/>
          <w:noProof/>
        </w:rPr>
        <w:t xml:space="preserve">Proven ability to communicate effectively and tactfully both verbally and in writing. Demonstrable Ability to deal with people at all levels. </w:t>
      </w:r>
    </w:p>
    <w:p w14:paraId="181B68F6" w14:textId="77777777" w:rsidR="00121A3A" w:rsidRDefault="00516635" w:rsidP="00121A3A">
      <w:pPr>
        <w:pStyle w:val="ListParagraph"/>
        <w:numPr>
          <w:ilvl w:val="0"/>
          <w:numId w:val="23"/>
        </w:numPr>
        <w:rPr>
          <w:rFonts w:ascii="Trebuchet MS" w:hAnsi="Trebuchet MS"/>
        </w:rPr>
      </w:pPr>
      <w:r w:rsidRPr="00121A3A">
        <w:rPr>
          <w:rFonts w:ascii="Trebuchet MS" w:hAnsi="Trebuchet MS"/>
          <w:noProof/>
        </w:rPr>
        <w:t xml:space="preserve">Able to plan, prioritise and self monitor activity with limited support from line manager. </w:t>
      </w:r>
    </w:p>
    <w:p w14:paraId="79EA7B63" w14:textId="16A6CD37" w:rsidR="00516635" w:rsidRPr="00121A3A" w:rsidRDefault="00516635" w:rsidP="00121A3A">
      <w:pPr>
        <w:pStyle w:val="ListParagraph"/>
        <w:numPr>
          <w:ilvl w:val="0"/>
          <w:numId w:val="23"/>
        </w:numPr>
        <w:rPr>
          <w:rFonts w:ascii="Trebuchet MS" w:hAnsi="Trebuchet MS"/>
        </w:rPr>
      </w:pPr>
      <w:r w:rsidRPr="00121A3A">
        <w:rPr>
          <w:rFonts w:ascii="Trebuchet MS" w:hAnsi="Trebuchet MS"/>
          <w:noProof/>
        </w:rPr>
        <w:t>Confident in speaking to a variety of audiences with a track record of delivering engaging presentations.</w:t>
      </w:r>
    </w:p>
    <w:p w14:paraId="3691294F" w14:textId="77777777" w:rsidR="00516635" w:rsidRPr="00516635" w:rsidRDefault="00516635" w:rsidP="00516635"/>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pPr>
        <w:rPr>
          <w:rFonts w:ascii="Trebuchet MS" w:hAnsi="Trebuchet MS"/>
        </w:rPr>
      </w:pPr>
      <w:bookmarkStart w:id="2"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volunteers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2"/>
    <w:p w14:paraId="6B31A205" w14:textId="06F77588"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57BBA678" w:rsidR="00102717" w:rsidRDefault="00164142" w:rsidP="00164142">
      <w:pPr>
        <w:rPr>
          <w:rFonts w:ascii="Trebuchet MS" w:hAnsi="Trebuchet MS"/>
        </w:rPr>
      </w:pPr>
      <w:r w:rsidRPr="00124C3B">
        <w:rPr>
          <w:rFonts w:ascii="Trebuchet MS" w:hAnsi="Trebuchet MS"/>
        </w:rPr>
        <w:lastRenderedPageBreak/>
        <w:t>We use competency-based questioning within our recruitment processes to assess the extent to which candidates demonstrate these behaviours – in ways appropriate to this role – in how they are at work and generally as people.</w:t>
      </w:r>
    </w:p>
    <w:p w14:paraId="510DD981" w14:textId="77777777" w:rsidR="008A69FB" w:rsidRDefault="008A69FB" w:rsidP="008A69FB">
      <w:pPr>
        <w:pStyle w:val="Heading2"/>
        <w:rPr>
          <w:color w:val="00165C" w:themeColor="text2"/>
        </w:rPr>
      </w:pPr>
      <w:r>
        <w:rPr>
          <w:color w:val="00165C" w:themeColor="text2"/>
        </w:rPr>
        <w:t>Safeguarding</w:t>
      </w:r>
    </w:p>
    <w:p w14:paraId="1B5E177C" w14:textId="77777777" w:rsidR="008A69FB" w:rsidRDefault="008A69FB" w:rsidP="008A69FB">
      <w:r>
        <w:t xml:space="preserve">If the role does or may involve working with children, young people or vulnerable adults, or supervising those that do, we’ll also be assessing ‘safeguarding competencies’ as part of the process. These are: </w:t>
      </w:r>
    </w:p>
    <w:p w14:paraId="03B7BFED" w14:textId="77777777" w:rsidR="008A69FB" w:rsidRPr="0092549D" w:rsidRDefault="008A69FB" w:rsidP="008A69FB">
      <w:pPr>
        <w:pStyle w:val="ListParagraph"/>
        <w:numPr>
          <w:ilvl w:val="0"/>
          <w:numId w:val="24"/>
        </w:numPr>
      </w:pPr>
      <w:r>
        <w:t>A</w:t>
      </w:r>
      <w:r w:rsidRPr="0092549D">
        <w:t>ppropriate motivation to work with vulnerable groups</w:t>
      </w:r>
      <w:r>
        <w:t>;</w:t>
      </w:r>
    </w:p>
    <w:p w14:paraId="3B4A8C56" w14:textId="77777777" w:rsidR="008A69FB" w:rsidRPr="0092549D" w:rsidRDefault="008A69FB" w:rsidP="008A69FB">
      <w:pPr>
        <w:pStyle w:val="ListParagraph"/>
        <w:numPr>
          <w:ilvl w:val="0"/>
          <w:numId w:val="24"/>
        </w:numPr>
      </w:pPr>
      <w:r>
        <w:t>E</w:t>
      </w:r>
      <w:r w:rsidRPr="0092549D">
        <w:t>motional awareness</w:t>
      </w:r>
      <w:r>
        <w:t>;</w:t>
      </w:r>
    </w:p>
    <w:p w14:paraId="35F6A3A6" w14:textId="77777777" w:rsidR="008A69FB" w:rsidRPr="0092549D" w:rsidRDefault="008A69FB" w:rsidP="008A69FB">
      <w:pPr>
        <w:pStyle w:val="ListParagraph"/>
        <w:numPr>
          <w:ilvl w:val="0"/>
          <w:numId w:val="24"/>
        </w:numPr>
      </w:pPr>
      <w:r>
        <w:t>W</w:t>
      </w:r>
      <w:r w:rsidRPr="0092549D">
        <w:t>orking within professional boundaries and self-awareness</w:t>
      </w:r>
      <w:r>
        <w:t>; and</w:t>
      </w:r>
    </w:p>
    <w:p w14:paraId="54EE3CD5" w14:textId="43222AF6" w:rsidR="008A69FB" w:rsidRPr="008A69FB" w:rsidRDefault="008A69FB" w:rsidP="00164142">
      <w:pPr>
        <w:pStyle w:val="ListParagraph"/>
        <w:numPr>
          <w:ilvl w:val="0"/>
          <w:numId w:val="24"/>
        </w:numPr>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648A0695" w:rsidR="00C90F3C"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 home when required.</w:t>
      </w:r>
    </w:p>
    <w:p w14:paraId="7CDE4368" w14:textId="1C625400" w:rsidR="00270FCE" w:rsidRPr="00C712E1" w:rsidRDefault="00270FCE" w:rsidP="00270FCE">
      <w:pPr>
        <w:pStyle w:val="Heading2"/>
        <w:rPr>
          <w:color w:val="00165C" w:themeColor="text2"/>
        </w:rPr>
      </w:pPr>
      <w:r w:rsidRPr="00C712E1">
        <w:rPr>
          <w:color w:val="00165C" w:themeColor="text2"/>
        </w:rPr>
        <w:t>Job Group (internal use only)</w:t>
      </w:r>
    </w:p>
    <w:p w14:paraId="75CCDA66" w14:textId="528DA0B6" w:rsidR="00270FCE" w:rsidRPr="00C712E1" w:rsidRDefault="00270FCE" w:rsidP="00270FCE">
      <w:pPr>
        <w:rPr>
          <w:rFonts w:ascii="Trebuchet MS" w:hAnsi="Trebuchet MS"/>
          <w:szCs w:val="28"/>
        </w:rPr>
      </w:pPr>
      <w:r w:rsidRPr="00C712E1">
        <w:rPr>
          <w:rFonts w:ascii="Trebuchet MS" w:hAnsi="Trebuchet MS"/>
          <w:szCs w:val="28"/>
        </w:rPr>
        <w:t xml:space="preserve">This role has been evaluated as a Specialist Professional, please </w:t>
      </w:r>
      <w:hyperlink r:id="rId11" w:history="1">
        <w:r w:rsidRPr="00C712E1">
          <w:rPr>
            <w:rStyle w:val="Hyperlink"/>
            <w:rFonts w:ascii="Trebuchet MS" w:hAnsi="Trebuchet MS"/>
            <w:szCs w:val="28"/>
          </w:rPr>
          <w:t>follow this link</w:t>
        </w:r>
      </w:hyperlink>
      <w:r w:rsidRPr="00C712E1">
        <w:rPr>
          <w:rFonts w:ascii="Trebuchet MS" w:hAnsi="Trebuchet MS"/>
          <w:szCs w:val="28"/>
        </w:rPr>
        <w:t xml:space="preserve"> to view the salary band.</w:t>
      </w:r>
    </w:p>
    <w:p w14:paraId="69084224" w14:textId="77777777" w:rsidR="00270FCE" w:rsidRPr="00C90F3C" w:rsidRDefault="00270FCE" w:rsidP="00C90F3C">
      <w:pPr>
        <w:spacing w:after="240"/>
        <w:rPr>
          <w:rFonts w:ascii="Trebuchet MS" w:hAnsi="Trebuchet MS"/>
        </w:rPr>
      </w:pPr>
    </w:p>
    <w:sectPr w:rsidR="00270FCE" w:rsidRPr="00C90F3C" w:rsidSect="00632FC4">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7F1E" w14:textId="77777777" w:rsidR="008D75B2" w:rsidRDefault="008D75B2" w:rsidP="007D5B28">
      <w:r>
        <w:separator/>
      </w:r>
    </w:p>
  </w:endnote>
  <w:endnote w:type="continuationSeparator" w:id="0">
    <w:p w14:paraId="2EECCB0E" w14:textId="77777777" w:rsidR="008D75B2" w:rsidRDefault="008D75B2"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0E2EF33" w:rsidR="00580270" w:rsidRPr="00580270" w:rsidRDefault="00632FC4" w:rsidP="00632FC4">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E75B" w14:textId="5FA2BAAF" w:rsidR="00632FC4" w:rsidRPr="00632FC4" w:rsidRDefault="00632FC4" w:rsidP="00632FC4">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3C78" w14:textId="77777777" w:rsidR="008D75B2" w:rsidRDefault="008D75B2" w:rsidP="007D5B28">
      <w:r>
        <w:separator/>
      </w:r>
    </w:p>
  </w:footnote>
  <w:footnote w:type="continuationSeparator" w:id="0">
    <w:p w14:paraId="5894AB73" w14:textId="77777777" w:rsidR="008D75B2" w:rsidRDefault="008D75B2"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5319A"/>
    <w:multiLevelType w:val="hybridMultilevel"/>
    <w:tmpl w:val="1A46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641BC"/>
    <w:multiLevelType w:val="hybridMultilevel"/>
    <w:tmpl w:val="FDD0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F6E1B"/>
    <w:multiLevelType w:val="hybridMultilevel"/>
    <w:tmpl w:val="A83A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E05DE"/>
    <w:multiLevelType w:val="hybridMultilevel"/>
    <w:tmpl w:val="6FB0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A6049"/>
    <w:multiLevelType w:val="hybridMultilevel"/>
    <w:tmpl w:val="5028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A2CA7"/>
    <w:multiLevelType w:val="hybridMultilevel"/>
    <w:tmpl w:val="6876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26656"/>
    <w:multiLevelType w:val="hybridMultilevel"/>
    <w:tmpl w:val="8B7A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C3EBF"/>
    <w:multiLevelType w:val="hybridMultilevel"/>
    <w:tmpl w:val="E634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00400">
    <w:abstractNumId w:val="0"/>
  </w:num>
  <w:num w:numId="2" w16cid:durableId="510265646">
    <w:abstractNumId w:val="7"/>
  </w:num>
  <w:num w:numId="3" w16cid:durableId="1556308668">
    <w:abstractNumId w:val="23"/>
  </w:num>
  <w:num w:numId="4" w16cid:durableId="1575238400">
    <w:abstractNumId w:val="14"/>
  </w:num>
  <w:num w:numId="5" w16cid:durableId="107507068">
    <w:abstractNumId w:val="5"/>
  </w:num>
  <w:num w:numId="6" w16cid:durableId="416900113">
    <w:abstractNumId w:val="20"/>
  </w:num>
  <w:num w:numId="7" w16cid:durableId="996030929">
    <w:abstractNumId w:val="10"/>
  </w:num>
  <w:num w:numId="8" w16cid:durableId="1840732236">
    <w:abstractNumId w:val="18"/>
  </w:num>
  <w:num w:numId="9" w16cid:durableId="128283837">
    <w:abstractNumId w:val="17"/>
  </w:num>
  <w:num w:numId="10" w16cid:durableId="766852497">
    <w:abstractNumId w:val="19"/>
  </w:num>
  <w:num w:numId="11" w16cid:durableId="969672859">
    <w:abstractNumId w:val="12"/>
  </w:num>
  <w:num w:numId="12" w16cid:durableId="1222137457">
    <w:abstractNumId w:val="1"/>
  </w:num>
  <w:num w:numId="13" w16cid:durableId="724984046">
    <w:abstractNumId w:val="3"/>
  </w:num>
  <w:num w:numId="14" w16cid:durableId="711610096">
    <w:abstractNumId w:val="9"/>
  </w:num>
  <w:num w:numId="15" w16cid:durableId="2087149540">
    <w:abstractNumId w:val="16"/>
  </w:num>
  <w:num w:numId="16" w16cid:durableId="1279294404">
    <w:abstractNumId w:val="2"/>
  </w:num>
  <w:num w:numId="17" w16cid:durableId="1405448514">
    <w:abstractNumId w:val="15"/>
  </w:num>
  <w:num w:numId="18" w16cid:durableId="1423338784">
    <w:abstractNumId w:val="4"/>
  </w:num>
  <w:num w:numId="19" w16cid:durableId="497039668">
    <w:abstractNumId w:val="21"/>
  </w:num>
  <w:num w:numId="20" w16cid:durableId="745880056">
    <w:abstractNumId w:val="13"/>
  </w:num>
  <w:num w:numId="21" w16cid:durableId="31271240">
    <w:abstractNumId w:val="8"/>
  </w:num>
  <w:num w:numId="22" w16cid:durableId="1331324502">
    <w:abstractNumId w:val="11"/>
  </w:num>
  <w:num w:numId="23" w16cid:durableId="583076222">
    <w:abstractNumId w:val="22"/>
  </w:num>
  <w:num w:numId="24" w16cid:durableId="797651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fnZDQcIiEd6xsRndw9m5NgCLYF7N40J0yMlqO0R+qlU/wQzWwm4Vu/CJyWJmZPgC+itccYf9EZU8hjLUoAgxw==" w:salt="sgMKrQwozlS5IKJ+pvUDbw=="/>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F380B"/>
    <w:rsid w:val="00102717"/>
    <w:rsid w:val="00121843"/>
    <w:rsid w:val="00121A3A"/>
    <w:rsid w:val="00121FEE"/>
    <w:rsid w:val="00124C3B"/>
    <w:rsid w:val="00132E0B"/>
    <w:rsid w:val="0013702A"/>
    <w:rsid w:val="00144167"/>
    <w:rsid w:val="00152E50"/>
    <w:rsid w:val="00156C21"/>
    <w:rsid w:val="00164142"/>
    <w:rsid w:val="00173EE4"/>
    <w:rsid w:val="00196455"/>
    <w:rsid w:val="001A4C86"/>
    <w:rsid w:val="001B4C46"/>
    <w:rsid w:val="001E6176"/>
    <w:rsid w:val="00202826"/>
    <w:rsid w:val="00207DC3"/>
    <w:rsid w:val="00270FCE"/>
    <w:rsid w:val="002C088D"/>
    <w:rsid w:val="002C3761"/>
    <w:rsid w:val="002E1A3F"/>
    <w:rsid w:val="002E6BD6"/>
    <w:rsid w:val="002F4F53"/>
    <w:rsid w:val="002F6084"/>
    <w:rsid w:val="002F6B37"/>
    <w:rsid w:val="00313D72"/>
    <w:rsid w:val="00340139"/>
    <w:rsid w:val="0036595F"/>
    <w:rsid w:val="0036711C"/>
    <w:rsid w:val="0040418A"/>
    <w:rsid w:val="004237BB"/>
    <w:rsid w:val="00457503"/>
    <w:rsid w:val="004A0957"/>
    <w:rsid w:val="004A6648"/>
    <w:rsid w:val="004D0249"/>
    <w:rsid w:val="004D5643"/>
    <w:rsid w:val="00516635"/>
    <w:rsid w:val="005453C4"/>
    <w:rsid w:val="0057040F"/>
    <w:rsid w:val="00580270"/>
    <w:rsid w:val="005D3D24"/>
    <w:rsid w:val="005D62F5"/>
    <w:rsid w:val="00614CAF"/>
    <w:rsid w:val="00632FC4"/>
    <w:rsid w:val="00683F64"/>
    <w:rsid w:val="00692DF8"/>
    <w:rsid w:val="006A5690"/>
    <w:rsid w:val="006C1277"/>
    <w:rsid w:val="006D274C"/>
    <w:rsid w:val="006F5560"/>
    <w:rsid w:val="00723D6D"/>
    <w:rsid w:val="007802D6"/>
    <w:rsid w:val="0079678C"/>
    <w:rsid w:val="007B35C5"/>
    <w:rsid w:val="007C0AAE"/>
    <w:rsid w:val="007C4F5D"/>
    <w:rsid w:val="007D5B28"/>
    <w:rsid w:val="00822DF5"/>
    <w:rsid w:val="008822E5"/>
    <w:rsid w:val="00886106"/>
    <w:rsid w:val="00896AAC"/>
    <w:rsid w:val="008A2217"/>
    <w:rsid w:val="008A3609"/>
    <w:rsid w:val="008A69FB"/>
    <w:rsid w:val="008A6DF1"/>
    <w:rsid w:val="008C7625"/>
    <w:rsid w:val="008D519D"/>
    <w:rsid w:val="008D75B2"/>
    <w:rsid w:val="008E071B"/>
    <w:rsid w:val="009033B9"/>
    <w:rsid w:val="00922969"/>
    <w:rsid w:val="00962609"/>
    <w:rsid w:val="009631BA"/>
    <w:rsid w:val="00983537"/>
    <w:rsid w:val="009A1DDA"/>
    <w:rsid w:val="009C77C1"/>
    <w:rsid w:val="009E2C77"/>
    <w:rsid w:val="009F09D8"/>
    <w:rsid w:val="00A22492"/>
    <w:rsid w:val="00A30B95"/>
    <w:rsid w:val="00A30EE5"/>
    <w:rsid w:val="00A5548D"/>
    <w:rsid w:val="00A61521"/>
    <w:rsid w:val="00A70AB9"/>
    <w:rsid w:val="00A73D90"/>
    <w:rsid w:val="00A8281C"/>
    <w:rsid w:val="00AD41E9"/>
    <w:rsid w:val="00B9770D"/>
    <w:rsid w:val="00BA2087"/>
    <w:rsid w:val="00C01F50"/>
    <w:rsid w:val="00C16549"/>
    <w:rsid w:val="00C712E1"/>
    <w:rsid w:val="00C90F3C"/>
    <w:rsid w:val="00C927AA"/>
    <w:rsid w:val="00CF55B9"/>
    <w:rsid w:val="00D01A20"/>
    <w:rsid w:val="00D22056"/>
    <w:rsid w:val="00D62C17"/>
    <w:rsid w:val="00D81DF3"/>
    <w:rsid w:val="00DB35E2"/>
    <w:rsid w:val="00DD29B6"/>
    <w:rsid w:val="00E2500A"/>
    <w:rsid w:val="00E26808"/>
    <w:rsid w:val="00E67374"/>
    <w:rsid w:val="00E843FA"/>
    <w:rsid w:val="00E859D8"/>
    <w:rsid w:val="00EA234F"/>
    <w:rsid w:val="00EA4226"/>
    <w:rsid w:val="00EC5F40"/>
    <w:rsid w:val="00EC647C"/>
    <w:rsid w:val="00F12BD9"/>
    <w:rsid w:val="00F1384F"/>
    <w:rsid w:val="00F372F5"/>
    <w:rsid w:val="00F67CCE"/>
    <w:rsid w:val="00F77D11"/>
    <w:rsid w:val="00F94539"/>
    <w:rsid w:val="00FA3956"/>
    <w:rsid w:val="00FC0D7D"/>
    <w:rsid w:val="00FF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CommentText">
    <w:name w:val="annotation text"/>
    <w:basedOn w:val="Normal"/>
    <w:link w:val="CommentTextChar"/>
    <w:rsid w:val="00886106"/>
    <w:pPr>
      <w:keepLines/>
    </w:pPr>
    <w:rPr>
      <w:rFonts w:eastAsia="Times New Roman" w:cs="Times New Roman"/>
      <w:sz w:val="24"/>
      <w:szCs w:val="20"/>
      <w:lang w:eastAsia="en-GB"/>
    </w:rPr>
  </w:style>
  <w:style w:type="character" w:customStyle="1" w:styleId="CommentTextChar">
    <w:name w:val="Comment Text Char"/>
    <w:basedOn w:val="DefaultParagraphFont"/>
    <w:link w:val="CommentText"/>
    <w:rsid w:val="00886106"/>
    <w:rPr>
      <w:rFonts w:eastAsia="Times New Roman" w:cs="Times New Roman"/>
      <w:szCs w:val="20"/>
      <w:lang w:eastAsia="en-GB"/>
    </w:rPr>
  </w:style>
  <w:style w:type="character" w:styleId="FollowedHyperlink">
    <w:name w:val="FollowedHyperlink"/>
    <w:basedOn w:val="DefaultParagraphFont"/>
    <w:uiPriority w:val="99"/>
    <w:semiHidden/>
    <w:unhideWhenUsed/>
    <w:rsid w:val="00270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52822">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XRrucJgpPZHpBGAfu967AoBYTh1sPnexq9p1XwwWqA2wA?e=oRJGI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Props1.xml><?xml version="1.0" encoding="utf-8"?>
<ds:datastoreItem xmlns:ds="http://schemas.openxmlformats.org/officeDocument/2006/customXml" ds:itemID="{C5818ADA-B6C0-4425-96D6-AA329F336041}">
  <ds:schemaRefs>
    <ds:schemaRef ds:uri="http://schemas.microsoft.com/sharepoint/v3/contenttype/forms"/>
  </ds:schemaRefs>
</ds:datastoreItem>
</file>

<file path=customXml/itemProps2.xml><?xml version="1.0" encoding="utf-8"?>
<ds:datastoreItem xmlns:ds="http://schemas.openxmlformats.org/officeDocument/2006/customXml" ds:itemID="{3740D742-8917-4895-9251-35D814310C72}">
  <ds:schemaRefs>
    <ds:schemaRef ds:uri="http://schemas.openxmlformats.org/officeDocument/2006/bibliography"/>
  </ds:schemaRefs>
</ds:datastoreItem>
</file>

<file path=customXml/itemProps3.xml><?xml version="1.0" encoding="utf-8"?>
<ds:datastoreItem xmlns:ds="http://schemas.openxmlformats.org/officeDocument/2006/customXml" ds:itemID="{1CD85F8A-0842-4F72-AB99-4B96752D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F19D4-2254-4A41-9992-4AA93F8388F1}">
  <ds:schemaRefs>
    <ds:schemaRef ds:uri="http://schemas.microsoft.com/office/2006/metadata/properties"/>
    <ds:schemaRef ds:uri="http://schemas.microsoft.com/office/infopath/2007/PartnerControls"/>
    <ds:schemaRef ds:uri="7c3a0f40-481a-4493-8924-4e62c9673d25"/>
    <ds:schemaRef ds:uri="9b18a2d3-08dc-4844-9991-b39f67eb66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7595</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2025-03-19T14:01:00Z</dcterms:created>
  <dcterms:modified xsi:type="dcterms:W3CDTF">2025-03-19T14:01:00Z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