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C7753" w14:textId="77777777" w:rsidR="00692DF8" w:rsidRPr="00692DF8" w:rsidRDefault="00692DF8" w:rsidP="00EC5F40">
      <w:pPr>
        <w:pStyle w:val="Heading1"/>
        <w:shd w:val="clear" w:color="auto" w:fill="8FD8FF" w:themeFill="accent1"/>
        <w:rPr>
          <w:color w:val="00165C" w:themeColor="text2"/>
        </w:rPr>
      </w:pPr>
      <w:r w:rsidRPr="00692DF8">
        <w:rPr>
          <w:color w:val="00165C" w:themeColor="text2"/>
        </w:rPr>
        <w:t xml:space="preserve">Job </w:t>
      </w:r>
      <w:r w:rsidRPr="007802D6">
        <w:rPr>
          <w:color w:val="00165C"/>
        </w:rPr>
        <w:t>Profile</w:t>
      </w:r>
    </w:p>
    <w:p w14:paraId="2EDB4C23" w14:textId="4434FC34" w:rsidR="00AB6AF0" w:rsidRDefault="00AB6AF0" w:rsidP="5E92A581">
      <w:pPr>
        <w:rPr>
          <w:rFonts w:ascii="Trebuchet MS" w:eastAsia="Trebuchet MS" w:hAnsi="Trebuchet MS" w:cs="Trebuchet MS"/>
          <w:color w:val="000000" w:themeColor="text1"/>
        </w:rPr>
      </w:pPr>
      <w:r w:rsidRPr="5E92A581">
        <w:rPr>
          <w:rFonts w:eastAsiaTheme="minorEastAsia"/>
        </w:rPr>
        <w:t>Job Title:</w:t>
      </w:r>
      <w:r w:rsidR="006E20F9" w:rsidRPr="5E92A581">
        <w:rPr>
          <w:rFonts w:eastAsiaTheme="minorEastAsia"/>
        </w:rPr>
        <w:t xml:space="preserve"> </w:t>
      </w:r>
      <w:r w:rsidR="0010371D" w:rsidRPr="5E92A581">
        <w:rPr>
          <w:rFonts w:eastAsia="Arial" w:cs="Arial"/>
          <w:color w:val="000000" w:themeColor="text1"/>
        </w:rPr>
        <w:t>CRM Stabilisation &amp; Transition Manager</w:t>
      </w:r>
      <w:r w:rsidR="002A04C9" w:rsidRPr="5E92A581">
        <w:rPr>
          <w:rFonts w:eastAsia="Arial" w:cs="Arial"/>
          <w:color w:val="000000" w:themeColor="text1"/>
        </w:rPr>
        <w:t xml:space="preserve"> </w:t>
      </w:r>
      <w:r w:rsidR="0056581E">
        <w:rPr>
          <w:rFonts w:eastAsia="Arial" w:cs="Arial"/>
          <w:color w:val="000000" w:themeColor="text1"/>
        </w:rPr>
        <w:t>(</w:t>
      </w:r>
      <w:r w:rsidR="0E9A22B9" w:rsidRPr="5E92A581">
        <w:rPr>
          <w:rFonts w:eastAsia="Arial" w:cs="Arial"/>
          <w:color w:val="000000" w:themeColor="text1"/>
        </w:rPr>
        <w:t>FTC – 2 years)</w:t>
      </w:r>
    </w:p>
    <w:p w14:paraId="6D51610A" w14:textId="30901184" w:rsidR="00AB6AF0" w:rsidRPr="00AB6AF0" w:rsidRDefault="00AB6AF0" w:rsidP="5DF9BEA5">
      <w:pPr>
        <w:pStyle w:val="Heading2"/>
        <w:rPr>
          <w:rFonts w:eastAsiaTheme="minorEastAsia" w:cstheme="minorBidi"/>
          <w:b w:val="0"/>
          <w:sz w:val="28"/>
          <w:szCs w:val="28"/>
        </w:rPr>
      </w:pPr>
      <w:r w:rsidRPr="5DF9BEA5">
        <w:rPr>
          <w:rFonts w:eastAsiaTheme="minorEastAsia" w:cstheme="minorBidi"/>
          <w:b w:val="0"/>
          <w:sz w:val="28"/>
          <w:szCs w:val="28"/>
        </w:rPr>
        <w:t>Directorate:</w:t>
      </w:r>
      <w:r w:rsidR="006E20F9" w:rsidRPr="5DF9BEA5">
        <w:rPr>
          <w:rFonts w:eastAsiaTheme="minorEastAsia" w:cstheme="minorBidi"/>
          <w:b w:val="0"/>
          <w:sz w:val="28"/>
          <w:szCs w:val="28"/>
        </w:rPr>
        <w:t xml:space="preserve"> </w:t>
      </w:r>
      <w:r w:rsidR="5460857F" w:rsidRPr="5DF9BEA5">
        <w:rPr>
          <w:rFonts w:eastAsiaTheme="minorEastAsia" w:cstheme="minorBidi"/>
          <w:b w:val="0"/>
          <w:sz w:val="28"/>
          <w:szCs w:val="28"/>
        </w:rPr>
        <w:t xml:space="preserve"> Information Services (IS)</w:t>
      </w:r>
    </w:p>
    <w:p w14:paraId="6604BE8E" w14:textId="0E2136CF" w:rsidR="00AB6AF0" w:rsidRDefault="00AB6AF0" w:rsidP="3FA3EA00">
      <w:pPr>
        <w:pStyle w:val="Heading2"/>
        <w:rPr>
          <w:rFonts w:eastAsiaTheme="minorEastAsia" w:cstheme="minorBidi"/>
          <w:b w:val="0"/>
          <w:sz w:val="28"/>
          <w:szCs w:val="28"/>
        </w:rPr>
      </w:pPr>
      <w:r w:rsidRPr="3FA3EA00">
        <w:rPr>
          <w:rFonts w:eastAsiaTheme="minorEastAsia" w:cstheme="minorBidi"/>
          <w:b w:val="0"/>
          <w:sz w:val="28"/>
          <w:szCs w:val="28"/>
        </w:rPr>
        <w:t xml:space="preserve">Reports To: </w:t>
      </w:r>
      <w:r w:rsidR="00F30731" w:rsidRPr="3FA3EA00">
        <w:rPr>
          <w:rFonts w:eastAsiaTheme="minorEastAsia" w:cstheme="minorBidi"/>
          <w:b w:val="0"/>
          <w:sz w:val="28"/>
          <w:szCs w:val="28"/>
        </w:rPr>
        <w:t>Head of Business Technology</w:t>
      </w:r>
    </w:p>
    <w:p w14:paraId="6F7439A6" w14:textId="5713539B" w:rsidR="005E21DB" w:rsidRDefault="005E21DB" w:rsidP="5E92A581">
      <w:pPr>
        <w:spacing w:after="120" w:line="276" w:lineRule="auto"/>
      </w:pPr>
      <w:r>
        <w:t xml:space="preserve">Contractual Location: </w:t>
      </w:r>
      <w:r w:rsidR="000B2FC7">
        <w:t>Office Based</w:t>
      </w:r>
      <w:r w:rsidR="0056581E">
        <w:t xml:space="preserve">: </w:t>
      </w:r>
      <w:r w:rsidR="1557877B" w:rsidRPr="00CA29C3">
        <w:rPr>
          <w:rFonts w:ascii="Trebuchet MS" w:eastAsia="Trebuchet MS" w:hAnsi="Trebuchet MS" w:cs="Trebuchet MS"/>
          <w:color w:val="242424"/>
          <w:szCs w:val="28"/>
        </w:rPr>
        <w:t>Reading, London or Leamington</w:t>
      </w:r>
    </w:p>
    <w:p w14:paraId="68FA121F" w14:textId="454E7F3E" w:rsidR="00AB6AF0" w:rsidRPr="005E21DB" w:rsidRDefault="00AB6AF0" w:rsidP="005E21DB">
      <w:pPr>
        <w:spacing w:after="120" w:line="276" w:lineRule="auto"/>
        <w:rPr>
          <w:color w:val="EE0000"/>
        </w:rPr>
      </w:pPr>
      <w:r w:rsidRPr="31734FC8">
        <w:rPr>
          <w:rFonts w:eastAsiaTheme="minorEastAsia"/>
          <w:szCs w:val="28"/>
        </w:rPr>
        <w:t>Disclosure Check Level:</w:t>
      </w:r>
      <w:r w:rsidR="006E20F9" w:rsidRPr="31734FC8">
        <w:rPr>
          <w:rFonts w:eastAsiaTheme="minorEastAsia"/>
          <w:szCs w:val="28"/>
        </w:rPr>
        <w:t xml:space="preserve"> </w:t>
      </w:r>
      <w:r w:rsidRPr="31734FC8">
        <w:rPr>
          <w:rFonts w:eastAsiaTheme="minorEastAsia"/>
          <w:szCs w:val="28"/>
        </w:rPr>
        <w:t>None</w:t>
      </w:r>
    </w:p>
    <w:p w14:paraId="1F427128" w14:textId="6DEBD20C" w:rsidR="428ADA31" w:rsidRDefault="506067DE" w:rsidP="1A2F895F">
      <w:r w:rsidRPr="31734FC8">
        <w:rPr>
          <w:rFonts w:ascii="Trebuchet MS" w:eastAsia="Trebuchet MS" w:hAnsi="Trebuchet MS" w:cs="Trebuchet MS"/>
          <w:szCs w:val="28"/>
        </w:rPr>
        <w:t xml:space="preserve">Date created/last reviewed: </w:t>
      </w:r>
      <w:r w:rsidR="0056581E">
        <w:t>1</w:t>
      </w:r>
      <w:r w:rsidR="00694641">
        <w:t>4</w:t>
      </w:r>
      <w:r w:rsidR="0056581E">
        <w:t xml:space="preserve"> July</w:t>
      </w:r>
      <w:r w:rsidR="428ADA31">
        <w:t xml:space="preserve"> 2026</w:t>
      </w:r>
      <w:r w:rsidR="428ADA31">
        <w:tab/>
      </w:r>
    </w:p>
    <w:p w14:paraId="6D93CD5E" w14:textId="7C988FC2" w:rsidR="00692DF8" w:rsidRDefault="00692DF8" w:rsidP="00AB6AF0">
      <w:pPr>
        <w:pStyle w:val="Heading2"/>
        <w:rPr>
          <w:color w:val="00165C" w:themeColor="text2"/>
        </w:rPr>
      </w:pPr>
      <w:proofErr w:type="gramStart"/>
      <w:r w:rsidRPr="5AB0758D">
        <w:rPr>
          <w:color w:val="00155C"/>
        </w:rPr>
        <w:t>Overall</w:t>
      </w:r>
      <w:proofErr w:type="gramEnd"/>
      <w:r w:rsidRPr="5AB0758D">
        <w:rPr>
          <w:color w:val="00155C"/>
        </w:rPr>
        <w:t xml:space="preserve"> Role Purpose</w:t>
      </w:r>
    </w:p>
    <w:p w14:paraId="4E70C3D7" w14:textId="339D50F9" w:rsidR="00692DF8" w:rsidRDefault="36421235" w:rsidP="5AB0758D">
      <w:pPr>
        <w:spacing w:before="240" w:after="240"/>
        <w:rPr>
          <w:color w:val="00155C"/>
        </w:rPr>
      </w:pPr>
      <w:r w:rsidRPr="27ECAD82">
        <w:rPr>
          <w:rFonts w:ascii="Trebuchet MS" w:eastAsia="Trebuchet MS" w:hAnsi="Trebuchet MS" w:cs="Trebuchet MS"/>
        </w:rPr>
        <w:t>Th</w:t>
      </w:r>
      <w:r w:rsidR="791FDE2B" w:rsidRPr="27ECAD82">
        <w:rPr>
          <w:rFonts w:ascii="Trebuchet MS" w:eastAsia="Trebuchet MS" w:hAnsi="Trebuchet MS" w:cs="Trebuchet MS"/>
        </w:rPr>
        <w:t xml:space="preserve">e </w:t>
      </w:r>
      <w:r w:rsidR="002A04C9" w:rsidRPr="002A04C9">
        <w:rPr>
          <w:rFonts w:eastAsia="Arial" w:cs="Arial"/>
          <w:color w:val="000000" w:themeColor="text1"/>
        </w:rPr>
        <w:t>CRM Stabilisation &amp; Transition Manager</w:t>
      </w:r>
      <w:r w:rsidR="002A04C9">
        <w:rPr>
          <w:rFonts w:eastAsia="Arial" w:cs="Arial"/>
          <w:color w:val="000000" w:themeColor="text1"/>
        </w:rPr>
        <w:t xml:space="preserve"> </w:t>
      </w:r>
      <w:r w:rsidR="791FDE2B" w:rsidRPr="27ECAD82">
        <w:rPr>
          <w:rFonts w:ascii="Trebuchet MS" w:eastAsia="Trebuchet MS" w:hAnsi="Trebuchet MS" w:cs="Trebuchet MS"/>
        </w:rPr>
        <w:t>helps people with sight loss live the life they choose by safeguarding</w:t>
      </w:r>
      <w:r w:rsidRPr="27ECAD82">
        <w:rPr>
          <w:rFonts w:ascii="Trebuchet MS" w:eastAsia="Trebuchet MS" w:hAnsi="Trebuchet MS" w:cs="Trebuchet MS"/>
        </w:rPr>
        <w:t xml:space="preserve"> the continuity of Guide Dogs’ core supporter systems during a period of design and transition</w:t>
      </w:r>
      <w:r w:rsidR="00955B5B">
        <w:rPr>
          <w:rFonts w:ascii="Trebuchet MS" w:eastAsia="Trebuchet MS" w:hAnsi="Trebuchet MS" w:cs="Trebuchet MS"/>
        </w:rPr>
        <w:t>,</w:t>
      </w:r>
      <w:r w:rsidR="003C3235">
        <w:rPr>
          <w:rFonts w:ascii="Trebuchet MS" w:eastAsia="Trebuchet MS" w:hAnsi="Trebuchet MS" w:cs="Trebuchet MS"/>
        </w:rPr>
        <w:t xml:space="preserve"> </w:t>
      </w:r>
      <w:r w:rsidRPr="27ECAD82">
        <w:rPr>
          <w:rFonts w:ascii="Trebuchet MS" w:eastAsia="Trebuchet MS" w:hAnsi="Trebuchet MS" w:cs="Trebuchet MS"/>
        </w:rPr>
        <w:t>leading the safe decommissioning of Fetch</w:t>
      </w:r>
      <w:r w:rsidR="005D79F9">
        <w:rPr>
          <w:rFonts w:ascii="Trebuchet MS" w:eastAsia="Trebuchet MS" w:hAnsi="Trebuchet MS" w:cs="Trebuchet MS"/>
        </w:rPr>
        <w:t xml:space="preserve"> (</w:t>
      </w:r>
      <w:r w:rsidR="00D96DCA">
        <w:rPr>
          <w:rFonts w:ascii="Trebuchet MS" w:eastAsia="Trebuchet MS" w:hAnsi="Trebuchet MS" w:cs="Trebuchet MS"/>
        </w:rPr>
        <w:t>see not</w:t>
      </w:r>
      <w:r w:rsidR="00D273DE">
        <w:rPr>
          <w:rFonts w:ascii="Trebuchet MS" w:eastAsia="Trebuchet MS" w:hAnsi="Trebuchet MS" w:cs="Trebuchet MS"/>
        </w:rPr>
        <w:t>e</w:t>
      </w:r>
      <w:r w:rsidR="00D96DCA">
        <w:rPr>
          <w:rFonts w:ascii="Trebuchet MS" w:eastAsia="Trebuchet MS" w:hAnsi="Trebuchet MS" w:cs="Trebuchet MS"/>
        </w:rPr>
        <w:t xml:space="preserve"> below</w:t>
      </w:r>
      <w:r w:rsidR="005D79F9">
        <w:rPr>
          <w:rFonts w:ascii="Trebuchet MS" w:eastAsia="Trebuchet MS" w:hAnsi="Trebuchet MS" w:cs="Trebuchet MS"/>
        </w:rPr>
        <w:t>)</w:t>
      </w:r>
      <w:r w:rsidR="003C3235">
        <w:rPr>
          <w:rFonts w:ascii="Trebuchet MS" w:eastAsia="Trebuchet MS" w:hAnsi="Trebuchet MS" w:cs="Trebuchet MS"/>
        </w:rPr>
        <w:t xml:space="preserve"> </w:t>
      </w:r>
      <w:r w:rsidRPr="27ECAD82">
        <w:rPr>
          <w:rFonts w:ascii="Trebuchet MS" w:eastAsia="Trebuchet MS" w:hAnsi="Trebuchet MS" w:cs="Trebuchet MS"/>
        </w:rPr>
        <w:t xml:space="preserve">while strengthening and stabilising </w:t>
      </w:r>
      <w:r w:rsidR="002A04C9">
        <w:rPr>
          <w:rFonts w:ascii="Trebuchet MS" w:eastAsia="Trebuchet MS" w:hAnsi="Trebuchet MS" w:cs="Trebuchet MS"/>
        </w:rPr>
        <w:t>the connection</w:t>
      </w:r>
      <w:r w:rsidR="00D171E2">
        <w:rPr>
          <w:rFonts w:ascii="Trebuchet MS" w:eastAsia="Trebuchet MS" w:hAnsi="Trebuchet MS" w:cs="Trebuchet MS"/>
        </w:rPr>
        <w:t>s</w:t>
      </w:r>
      <w:r w:rsidR="002A04C9">
        <w:rPr>
          <w:rFonts w:ascii="Trebuchet MS" w:eastAsia="Trebuchet MS" w:hAnsi="Trebuchet MS" w:cs="Trebuchet MS"/>
        </w:rPr>
        <w:t xml:space="preserve"> with </w:t>
      </w:r>
      <w:r w:rsidRPr="27ECAD82">
        <w:rPr>
          <w:rFonts w:ascii="Trebuchet MS" w:eastAsia="Trebuchet MS" w:hAnsi="Trebuchet MS" w:cs="Trebuchet MS"/>
        </w:rPr>
        <w:t>Salesforce</w:t>
      </w:r>
      <w:r w:rsidR="00CF4778">
        <w:rPr>
          <w:rFonts w:ascii="Trebuchet MS" w:eastAsia="Trebuchet MS" w:hAnsi="Trebuchet MS" w:cs="Trebuchet MS"/>
        </w:rPr>
        <w:t>, Agresso</w:t>
      </w:r>
      <w:r w:rsidR="00B87E9F">
        <w:rPr>
          <w:rFonts w:ascii="Trebuchet MS" w:eastAsia="Trebuchet MS" w:hAnsi="Trebuchet MS" w:cs="Trebuchet MS"/>
        </w:rPr>
        <w:t xml:space="preserve"> and other</w:t>
      </w:r>
      <w:r w:rsidR="00CF4778">
        <w:rPr>
          <w:rFonts w:ascii="Trebuchet MS" w:eastAsia="Trebuchet MS" w:hAnsi="Trebuchet MS" w:cs="Trebuchet MS"/>
        </w:rPr>
        <w:t xml:space="preserve"> core</w:t>
      </w:r>
      <w:r w:rsidR="00B87E9F">
        <w:rPr>
          <w:rFonts w:ascii="Trebuchet MS" w:eastAsia="Trebuchet MS" w:hAnsi="Trebuchet MS" w:cs="Trebuchet MS"/>
        </w:rPr>
        <w:t xml:space="preserve"> systems</w:t>
      </w:r>
      <w:r w:rsidR="005E21DB">
        <w:rPr>
          <w:rFonts w:ascii="Trebuchet MS" w:eastAsia="Trebuchet MS" w:hAnsi="Trebuchet MS" w:cs="Trebuchet MS"/>
        </w:rPr>
        <w:t>.</w:t>
      </w:r>
      <w:r w:rsidRPr="27ECAD82">
        <w:rPr>
          <w:rFonts w:ascii="Trebuchet MS" w:eastAsia="Trebuchet MS" w:hAnsi="Trebuchet MS" w:cs="Trebuchet MS"/>
        </w:rPr>
        <w:t xml:space="preserve"> It ensures that the dependencies, data flows, and service operations connecting </w:t>
      </w:r>
      <w:r w:rsidR="00CF4778">
        <w:rPr>
          <w:rFonts w:ascii="Trebuchet MS" w:eastAsia="Trebuchet MS" w:hAnsi="Trebuchet MS" w:cs="Trebuchet MS"/>
        </w:rPr>
        <w:t>Fetch to other</w:t>
      </w:r>
      <w:r w:rsidR="005E21DB">
        <w:rPr>
          <w:rFonts w:ascii="Trebuchet MS" w:eastAsia="Trebuchet MS" w:hAnsi="Trebuchet MS" w:cs="Trebuchet MS"/>
        </w:rPr>
        <w:t xml:space="preserve"> </w:t>
      </w:r>
      <w:r w:rsidR="00CF4778">
        <w:rPr>
          <w:rFonts w:ascii="Trebuchet MS" w:eastAsia="Trebuchet MS" w:hAnsi="Trebuchet MS" w:cs="Trebuchet MS"/>
        </w:rPr>
        <w:t>systems is</w:t>
      </w:r>
      <w:r w:rsidRPr="27ECAD82">
        <w:rPr>
          <w:rFonts w:ascii="Trebuchet MS" w:eastAsia="Trebuchet MS" w:hAnsi="Trebuchet MS" w:cs="Trebuchet MS"/>
        </w:rPr>
        <w:t>, documented, and managed through change. Acting as the bridge between legacy and future environments, the post holder reduces operational risk, protects income and compliance, and embeds the foundations for long-term platform stability and readiness.</w:t>
      </w:r>
    </w:p>
    <w:p w14:paraId="380A032F" w14:textId="6A3E2AD4" w:rsidR="00D96DCA" w:rsidRDefault="00D96DCA" w:rsidP="54339A83">
      <w:pPr>
        <w:spacing w:before="240" w:after="240"/>
        <w:rPr>
          <w:rFonts w:ascii="Trebuchet MS" w:eastAsia="Trebuchet MS" w:hAnsi="Trebuchet MS" w:cs="Trebuchet MS"/>
          <w:color w:val="000000" w:themeColor="text1"/>
          <w:szCs w:val="28"/>
        </w:rPr>
      </w:pPr>
      <w:r>
        <w:rPr>
          <w:rFonts w:ascii="Trebuchet MS" w:eastAsia="Trebuchet MS" w:hAnsi="Trebuchet MS" w:cs="Trebuchet MS"/>
          <w:color w:val="000000" w:themeColor="text1"/>
          <w:szCs w:val="28"/>
        </w:rPr>
        <w:t>Note:</w:t>
      </w:r>
    </w:p>
    <w:p w14:paraId="1DCDEE6C" w14:textId="4803B0F7" w:rsidR="00D96DCA" w:rsidRDefault="00D96DCA" w:rsidP="00D96DCA">
      <w:pPr>
        <w:rPr>
          <w:color w:val="000000" w:themeColor="text1"/>
        </w:rPr>
      </w:pPr>
      <w:r>
        <w:t>F</w:t>
      </w:r>
      <w:r w:rsidR="00F06E3D">
        <w:t>etch</w:t>
      </w:r>
      <w:r>
        <w:t xml:space="preserve"> is Guide Dogs' in-house </w:t>
      </w:r>
      <w:r w:rsidRPr="037B6D4C">
        <w:rPr>
          <w:color w:val="000000" w:themeColor="text1"/>
        </w:rPr>
        <w:t>business-critical integration hub (</w:t>
      </w:r>
      <w:r w:rsidR="001F2038">
        <w:rPr>
          <w:color w:val="000000" w:themeColor="text1"/>
        </w:rPr>
        <w:t>L</w:t>
      </w:r>
      <w:r w:rsidRPr="037B6D4C">
        <w:rPr>
          <w:color w:val="000000" w:themeColor="text1"/>
        </w:rPr>
        <w:t xml:space="preserve">egacy CRM) supporting income processing, consent compliance, </w:t>
      </w:r>
      <w:r>
        <w:rPr>
          <w:color w:val="000000" w:themeColor="text1"/>
        </w:rPr>
        <w:t>s</w:t>
      </w:r>
      <w:r w:rsidRPr="003E1A27">
        <w:rPr>
          <w:color w:val="000000" w:themeColor="text1"/>
        </w:rPr>
        <w:t>upporters, volunteers, service user</w:t>
      </w:r>
      <w:r>
        <w:rPr>
          <w:color w:val="000000" w:themeColor="text1"/>
        </w:rPr>
        <w:t xml:space="preserve"> </w:t>
      </w:r>
      <w:r w:rsidRPr="037B6D4C">
        <w:rPr>
          <w:color w:val="000000" w:themeColor="text1"/>
        </w:rPr>
        <w:t>communications, and reporting</w:t>
      </w:r>
      <w:r>
        <w:rPr>
          <w:color w:val="000000" w:themeColor="text1"/>
        </w:rPr>
        <w:t>. It is based on a Legacy CR</w:t>
      </w:r>
      <w:r w:rsidR="00DE46A1">
        <w:rPr>
          <w:color w:val="000000" w:themeColor="text1"/>
        </w:rPr>
        <w:t>M</w:t>
      </w:r>
      <w:r>
        <w:rPr>
          <w:color w:val="000000" w:themeColor="text1"/>
        </w:rPr>
        <w:t xml:space="preserve"> platform, </w:t>
      </w:r>
      <w:proofErr w:type="spellStart"/>
      <w:r>
        <w:rPr>
          <w:color w:val="000000" w:themeColor="text1"/>
        </w:rPr>
        <w:t>CareNG</w:t>
      </w:r>
      <w:proofErr w:type="spellEnd"/>
      <w:r>
        <w:rPr>
          <w:color w:val="000000" w:themeColor="text1"/>
        </w:rPr>
        <w:t xml:space="preserve"> from </w:t>
      </w:r>
      <w:proofErr w:type="spellStart"/>
      <w:r>
        <w:rPr>
          <w:color w:val="000000" w:themeColor="text1"/>
        </w:rPr>
        <w:t>OneAdvanced</w:t>
      </w:r>
      <w:proofErr w:type="spellEnd"/>
      <w:r>
        <w:rPr>
          <w:color w:val="000000" w:themeColor="text1"/>
        </w:rPr>
        <w:t>, and links into our Salesforce CRM. It is due to be decommissioned in 2028.</w:t>
      </w:r>
    </w:p>
    <w:p w14:paraId="6E2DB78D" w14:textId="4AB6E518" w:rsidR="00692DF8" w:rsidRDefault="00692DF8" w:rsidP="0546F1A6">
      <w:pPr>
        <w:rPr>
          <w:color w:val="00165C" w:themeColor="text2"/>
        </w:rPr>
      </w:pPr>
    </w:p>
    <w:p w14:paraId="1BDEDBE6" w14:textId="67F7D258" w:rsidR="00692DF8" w:rsidRDefault="00692DF8" w:rsidP="0546F1A6">
      <w:r w:rsidRPr="5E92A581">
        <w:rPr>
          <w:rFonts w:ascii="Trebuchet MS" w:eastAsiaTheme="majorEastAsia" w:hAnsi="Trebuchet MS" w:cstheme="majorBidi"/>
          <w:b/>
          <w:bCs/>
          <w:color w:val="00155C"/>
          <w:sz w:val="36"/>
          <w:szCs w:val="36"/>
        </w:rPr>
        <w:t>Key Responsibilities</w:t>
      </w:r>
    </w:p>
    <w:p w14:paraId="3445E1C2" w14:textId="49448DD7" w:rsidR="0056581E" w:rsidRPr="001B0CBC" w:rsidRDefault="001B0CBC" w:rsidP="2214C682">
      <w:pPr>
        <w:pStyle w:val="ListParagraph"/>
        <w:numPr>
          <w:ilvl w:val="0"/>
          <w:numId w:val="32"/>
        </w:numPr>
        <w:spacing w:before="240" w:after="240"/>
        <w:rPr>
          <w:rFonts w:ascii="Trebuchet MS" w:eastAsia="Trebuchet MS" w:hAnsi="Trebuchet MS" w:cs="Trebuchet MS"/>
          <w:color w:val="000000" w:themeColor="text1"/>
          <w:szCs w:val="28"/>
        </w:rPr>
      </w:pPr>
      <w:r>
        <w:rPr>
          <w:rFonts w:ascii="Trebuchet MS" w:eastAsia="Trebuchet MS" w:hAnsi="Trebuchet MS" w:cs="Trebuchet MS"/>
          <w:color w:val="000000" w:themeColor="text1"/>
        </w:rPr>
        <w:t>A</w:t>
      </w:r>
      <w:r w:rsidR="0056581E" w:rsidRPr="5E92A581">
        <w:rPr>
          <w:rFonts w:ascii="Trebuchet MS" w:eastAsia="Trebuchet MS" w:hAnsi="Trebuchet MS" w:cs="Trebuchet MS"/>
          <w:color w:val="000000" w:themeColor="text1"/>
        </w:rPr>
        <w:t>pply transition</w:t>
      </w:r>
      <w:r w:rsidR="0056581E" w:rsidRPr="5E92A581">
        <w:rPr>
          <w:rFonts w:ascii="Trebuchet MS" w:eastAsia="Trebuchet MS" w:hAnsi="Trebuchet MS" w:cs="Trebuchet MS"/>
          <w:b/>
          <w:bCs/>
          <w:color w:val="000000" w:themeColor="text1"/>
        </w:rPr>
        <w:t xml:space="preserve"> </w:t>
      </w:r>
      <w:r w:rsidR="0056581E" w:rsidRPr="5E92A581">
        <w:rPr>
          <w:rFonts w:ascii="Trebuchet MS" w:eastAsia="Trebuchet MS" w:hAnsi="Trebuchet MS" w:cs="Trebuchet MS"/>
          <w:color w:val="000000" w:themeColor="text1"/>
        </w:rPr>
        <w:t>management and change planning to maintain service continuity, while using product management methods such as backlog ownership, demand control, and forward planning to coordinate and risk assess demand</w:t>
      </w:r>
      <w:r>
        <w:rPr>
          <w:rFonts w:ascii="Trebuchet MS" w:eastAsia="Trebuchet MS" w:hAnsi="Trebuchet MS" w:cs="Trebuchet MS"/>
          <w:color w:val="000000" w:themeColor="text1"/>
        </w:rPr>
        <w:t>.</w:t>
      </w:r>
    </w:p>
    <w:p w14:paraId="7C4BC3D6" w14:textId="0AEE0992" w:rsidR="001B0CBC" w:rsidRPr="00CA29C3" w:rsidRDefault="001B0CBC" w:rsidP="2214C682">
      <w:pPr>
        <w:pStyle w:val="ListParagraph"/>
        <w:numPr>
          <w:ilvl w:val="0"/>
          <w:numId w:val="32"/>
        </w:numPr>
        <w:spacing w:before="240" w:after="240"/>
        <w:rPr>
          <w:rFonts w:ascii="Trebuchet MS" w:eastAsia="Trebuchet MS" w:hAnsi="Trebuchet MS" w:cs="Trebuchet MS"/>
          <w:color w:val="000000" w:themeColor="text1"/>
          <w:szCs w:val="28"/>
        </w:rPr>
      </w:pPr>
      <w:r>
        <w:rPr>
          <w:rFonts w:ascii="Trebuchet MS" w:eastAsia="Trebuchet MS" w:hAnsi="Trebuchet MS" w:cs="Trebuchet MS"/>
          <w:color w:val="000000" w:themeColor="text1"/>
        </w:rPr>
        <w:lastRenderedPageBreak/>
        <w:t>C</w:t>
      </w:r>
      <w:r w:rsidRPr="5E92A581">
        <w:rPr>
          <w:rFonts w:ascii="Trebuchet MS" w:eastAsia="Trebuchet MS" w:hAnsi="Trebuchet MS" w:cs="Trebuchet MS"/>
          <w:color w:val="000000" w:themeColor="text1"/>
        </w:rPr>
        <w:t>onsolidat</w:t>
      </w:r>
      <w:r>
        <w:rPr>
          <w:rFonts w:ascii="Trebuchet MS" w:eastAsia="Trebuchet MS" w:hAnsi="Trebuchet MS" w:cs="Trebuchet MS"/>
          <w:color w:val="000000" w:themeColor="text1"/>
        </w:rPr>
        <w:t>e</w:t>
      </w:r>
      <w:r w:rsidRPr="5E92A581">
        <w:rPr>
          <w:rFonts w:ascii="Trebuchet MS" w:eastAsia="Trebuchet MS" w:hAnsi="Trebuchet MS" w:cs="Trebuchet MS"/>
          <w:color w:val="000000" w:themeColor="text1"/>
        </w:rPr>
        <w:t xml:space="preserve"> requests, providing visibility of risks and dependencies, and sequencing change, the role enables business continuity while creating the conditions for successful decommissioning tomorrow</w:t>
      </w:r>
    </w:p>
    <w:p w14:paraId="62A37ED5" w14:textId="24C853DC" w:rsidR="15C92A55" w:rsidRDefault="15C92A55" w:rsidP="2214C682">
      <w:pPr>
        <w:pStyle w:val="ListParagraph"/>
        <w:numPr>
          <w:ilvl w:val="0"/>
          <w:numId w:val="32"/>
        </w:numPr>
        <w:spacing w:before="240" w:after="240"/>
        <w:rPr>
          <w:rFonts w:ascii="Trebuchet MS" w:eastAsia="Trebuchet MS" w:hAnsi="Trebuchet MS" w:cs="Trebuchet MS"/>
          <w:color w:val="000000" w:themeColor="text1"/>
          <w:szCs w:val="28"/>
        </w:rPr>
      </w:pPr>
      <w:r w:rsidRPr="2214C682">
        <w:rPr>
          <w:rFonts w:ascii="Trebuchet MS" w:eastAsiaTheme="minorEastAsia" w:hAnsi="Trebuchet MS"/>
          <w:color w:val="000000" w:themeColor="text1"/>
          <w:szCs w:val="28"/>
        </w:rPr>
        <w:t xml:space="preserve">Define readiness for and </w:t>
      </w:r>
      <w:r w:rsidR="005318AC">
        <w:rPr>
          <w:rFonts w:ascii="Trebuchet MS" w:eastAsiaTheme="minorEastAsia" w:hAnsi="Trebuchet MS"/>
          <w:color w:val="000000" w:themeColor="text1"/>
          <w:szCs w:val="28"/>
        </w:rPr>
        <w:t>prepare for</w:t>
      </w:r>
      <w:r w:rsidR="005318AC" w:rsidRPr="2214C682">
        <w:rPr>
          <w:rFonts w:ascii="Trebuchet MS" w:eastAsiaTheme="minorEastAsia" w:hAnsi="Trebuchet MS"/>
          <w:color w:val="000000" w:themeColor="text1"/>
          <w:szCs w:val="28"/>
        </w:rPr>
        <w:t xml:space="preserve"> </w:t>
      </w:r>
      <w:r w:rsidRPr="2214C682">
        <w:rPr>
          <w:rFonts w:ascii="Trebuchet MS" w:eastAsiaTheme="minorEastAsia" w:hAnsi="Trebuchet MS"/>
          <w:color w:val="000000" w:themeColor="text1"/>
          <w:szCs w:val="28"/>
        </w:rPr>
        <w:t xml:space="preserve">the safe transition away from a legacy </w:t>
      </w:r>
      <w:r w:rsidR="00931650">
        <w:rPr>
          <w:rFonts w:ascii="Trebuchet MS" w:eastAsiaTheme="minorEastAsia" w:hAnsi="Trebuchet MS"/>
          <w:color w:val="000000" w:themeColor="text1"/>
          <w:szCs w:val="28"/>
        </w:rPr>
        <w:t>fundraising</w:t>
      </w:r>
      <w:r w:rsidR="00931650" w:rsidRPr="2214C682">
        <w:rPr>
          <w:rFonts w:ascii="Trebuchet MS" w:eastAsiaTheme="minorEastAsia" w:hAnsi="Trebuchet MS"/>
          <w:color w:val="000000" w:themeColor="text1"/>
          <w:szCs w:val="28"/>
        </w:rPr>
        <w:t xml:space="preserve"> </w:t>
      </w:r>
      <w:r w:rsidRPr="2214C682">
        <w:rPr>
          <w:rFonts w:ascii="Trebuchet MS" w:eastAsiaTheme="minorEastAsia" w:hAnsi="Trebuchet MS"/>
          <w:color w:val="000000" w:themeColor="text1"/>
          <w:szCs w:val="28"/>
        </w:rPr>
        <w:t>CRM</w:t>
      </w:r>
      <w:r w:rsidR="0A0164B7" w:rsidRPr="2214C682">
        <w:rPr>
          <w:rFonts w:ascii="Trebuchet MS" w:eastAsiaTheme="minorEastAsia" w:hAnsi="Trebuchet MS"/>
          <w:color w:val="000000" w:themeColor="text1"/>
          <w:szCs w:val="28"/>
        </w:rPr>
        <w:t xml:space="preserve"> (CARE)</w:t>
      </w:r>
      <w:r w:rsidRPr="2214C682">
        <w:rPr>
          <w:rFonts w:ascii="Trebuchet MS" w:eastAsiaTheme="minorEastAsia" w:hAnsi="Trebuchet MS"/>
          <w:color w:val="000000" w:themeColor="text1"/>
          <w:szCs w:val="28"/>
        </w:rPr>
        <w:t>, coordinating all activities required for its controlled decommissioning while ensuring business continuity.</w:t>
      </w:r>
    </w:p>
    <w:p w14:paraId="4B721CFB" w14:textId="79541959" w:rsidR="5682C406" w:rsidRDefault="5682C406" w:rsidP="2214C682">
      <w:pPr>
        <w:pStyle w:val="ListParagraph"/>
        <w:numPr>
          <w:ilvl w:val="0"/>
          <w:numId w:val="32"/>
        </w:numPr>
        <w:spacing w:before="240" w:after="240"/>
        <w:rPr>
          <w:rFonts w:ascii="Trebuchet MS" w:eastAsiaTheme="minorEastAsia" w:hAnsi="Trebuchet MS"/>
          <w:color w:val="000000" w:themeColor="text1"/>
          <w:szCs w:val="28"/>
        </w:rPr>
      </w:pPr>
      <w:r w:rsidRPr="2214C682">
        <w:rPr>
          <w:rFonts w:ascii="Trebuchet MS" w:eastAsiaTheme="minorEastAsia" w:hAnsi="Trebuchet MS"/>
          <w:color w:val="000000" w:themeColor="text1"/>
          <w:szCs w:val="28"/>
        </w:rPr>
        <w:t>Manage cross-platform impacts and technical dependencies, ensuring changes to legacy systems are understood, coordinated, and sequenced with adjacent platforms</w:t>
      </w:r>
    </w:p>
    <w:p w14:paraId="0CDAE9CB" w14:textId="77777777" w:rsidR="00C21BED" w:rsidRPr="00C21BED" w:rsidRDefault="00A27B4F" w:rsidP="5AB0758D">
      <w:pPr>
        <w:pStyle w:val="ListParagraph"/>
        <w:numPr>
          <w:ilvl w:val="0"/>
          <w:numId w:val="32"/>
        </w:numPr>
        <w:spacing w:before="240" w:after="240"/>
        <w:rPr>
          <w:rFonts w:ascii="Trebuchet MS" w:eastAsia="Trebuchet MS" w:hAnsi="Trebuchet MS" w:cs="Trebuchet MS"/>
          <w:color w:val="000000" w:themeColor="text1"/>
          <w:szCs w:val="28"/>
        </w:rPr>
      </w:pPr>
      <w:r w:rsidRPr="00A27B4F">
        <w:rPr>
          <w:rFonts w:ascii="Trebuchet MS" w:eastAsiaTheme="minorEastAsia" w:hAnsi="Trebuchet MS"/>
          <w:color w:val="000000" w:themeColor="text1"/>
          <w:szCs w:val="28"/>
        </w:rPr>
        <w:t>Coordinate the assessment and management of operational impacts arising from CRM decommissioning, ensuring that dependencies, risks and readiness activities affecting Salesforce are identified and appropriately addressed by the Salesforce Platform Manager and other stakeholders.</w:t>
      </w:r>
      <w:r w:rsidR="002815D4">
        <w:rPr>
          <w:rFonts w:ascii="Trebuchet MS" w:eastAsiaTheme="minorEastAsia" w:hAnsi="Trebuchet MS"/>
          <w:color w:val="000000" w:themeColor="text1"/>
          <w:szCs w:val="28"/>
        </w:rPr>
        <w:t xml:space="preserve"> </w:t>
      </w:r>
    </w:p>
    <w:p w14:paraId="4E0C6437" w14:textId="710FF946" w:rsidR="15C92A55" w:rsidRDefault="15C92A55" w:rsidP="5AB0758D">
      <w:pPr>
        <w:pStyle w:val="ListParagraph"/>
        <w:numPr>
          <w:ilvl w:val="0"/>
          <w:numId w:val="32"/>
        </w:numPr>
        <w:spacing w:before="240" w:after="240"/>
        <w:rPr>
          <w:rFonts w:ascii="Trebuchet MS" w:eastAsia="Trebuchet MS" w:hAnsi="Trebuchet MS" w:cs="Trebuchet MS"/>
          <w:color w:val="000000" w:themeColor="text1"/>
          <w:szCs w:val="28"/>
        </w:rPr>
      </w:pPr>
      <w:r w:rsidRPr="5AB0758D">
        <w:rPr>
          <w:rFonts w:ascii="Trebuchet MS" w:eastAsiaTheme="minorEastAsia" w:hAnsi="Trebuchet MS"/>
          <w:color w:val="000000" w:themeColor="text1"/>
          <w:szCs w:val="28"/>
        </w:rPr>
        <w:t xml:space="preserve">Act as the continuity lead across </w:t>
      </w:r>
      <w:r w:rsidR="00532566">
        <w:rPr>
          <w:rFonts w:ascii="Trebuchet MS" w:eastAsiaTheme="minorEastAsia" w:hAnsi="Trebuchet MS"/>
          <w:color w:val="000000" w:themeColor="text1"/>
          <w:szCs w:val="28"/>
        </w:rPr>
        <w:t>CRM</w:t>
      </w:r>
      <w:r w:rsidR="00532566" w:rsidRPr="5AB0758D">
        <w:rPr>
          <w:rFonts w:ascii="Trebuchet MS" w:eastAsiaTheme="minorEastAsia" w:hAnsi="Trebuchet MS"/>
          <w:color w:val="000000" w:themeColor="text1"/>
          <w:szCs w:val="28"/>
        </w:rPr>
        <w:t xml:space="preserve"> </w:t>
      </w:r>
      <w:r w:rsidRPr="5AB0758D">
        <w:rPr>
          <w:rFonts w:ascii="Trebuchet MS" w:eastAsiaTheme="minorEastAsia" w:hAnsi="Trebuchet MS"/>
          <w:color w:val="000000" w:themeColor="text1"/>
          <w:szCs w:val="28"/>
        </w:rPr>
        <w:t>systems, maintaining service reliability, reducing operational risk, and protecting income, data quality, and supporter experience through periods of change.</w:t>
      </w:r>
    </w:p>
    <w:p w14:paraId="2FBBE565" w14:textId="6F374A40" w:rsidR="15C92A55" w:rsidRDefault="15C92A55" w:rsidP="5AB0758D">
      <w:pPr>
        <w:pStyle w:val="ListParagraph"/>
        <w:numPr>
          <w:ilvl w:val="0"/>
          <w:numId w:val="32"/>
        </w:numPr>
        <w:spacing w:before="240" w:after="240"/>
        <w:rPr>
          <w:rFonts w:ascii="Trebuchet MS" w:eastAsia="Trebuchet MS" w:hAnsi="Trebuchet MS" w:cs="Trebuchet MS"/>
          <w:color w:val="000000" w:themeColor="text1"/>
          <w:szCs w:val="28"/>
        </w:rPr>
      </w:pPr>
      <w:r w:rsidRPr="5AB0758D">
        <w:rPr>
          <w:rFonts w:ascii="Trebuchet MS" w:eastAsiaTheme="minorEastAsia" w:hAnsi="Trebuchet MS"/>
          <w:color w:val="000000" w:themeColor="text1"/>
          <w:szCs w:val="28"/>
        </w:rPr>
        <w:t>Establish technical control and governance around all change requests affecting data, processes, or development across the supporter systems landscape.</w:t>
      </w:r>
    </w:p>
    <w:p w14:paraId="3A2BE816" w14:textId="7C0DEA14" w:rsidR="15C92A55" w:rsidRDefault="15C92A55" w:rsidP="5AB0758D">
      <w:pPr>
        <w:pStyle w:val="ListParagraph"/>
        <w:numPr>
          <w:ilvl w:val="0"/>
          <w:numId w:val="32"/>
        </w:numPr>
        <w:spacing w:before="240" w:after="240"/>
        <w:rPr>
          <w:rFonts w:ascii="Trebuchet MS" w:eastAsia="Trebuchet MS" w:hAnsi="Trebuchet MS" w:cs="Trebuchet MS"/>
          <w:color w:val="000000" w:themeColor="text1"/>
          <w:szCs w:val="28"/>
        </w:rPr>
      </w:pPr>
      <w:r w:rsidRPr="5AB0758D">
        <w:rPr>
          <w:rFonts w:ascii="Trebuchet MS" w:eastAsiaTheme="minorEastAsia" w:hAnsi="Trebuchet MS"/>
          <w:color w:val="000000" w:themeColor="text1"/>
          <w:szCs w:val="28"/>
        </w:rPr>
        <w:t>Run a structured demand and triage process, consolidating requests, assessing their impact, and guiding prioritisation across multiple stakeholders.</w:t>
      </w:r>
    </w:p>
    <w:p w14:paraId="4CDDD59F" w14:textId="76EBB8D5" w:rsidR="15C92A55" w:rsidRDefault="15C92A55" w:rsidP="5AB0758D">
      <w:pPr>
        <w:pStyle w:val="ListParagraph"/>
        <w:numPr>
          <w:ilvl w:val="0"/>
          <w:numId w:val="32"/>
        </w:numPr>
        <w:spacing w:before="240" w:after="240"/>
        <w:rPr>
          <w:rFonts w:ascii="Trebuchet MS" w:eastAsia="Trebuchet MS" w:hAnsi="Trebuchet MS" w:cs="Trebuchet MS"/>
          <w:color w:val="000000" w:themeColor="text1"/>
          <w:szCs w:val="28"/>
        </w:rPr>
      </w:pPr>
      <w:r w:rsidRPr="5E92A581">
        <w:rPr>
          <w:rFonts w:ascii="Trebuchet MS" w:eastAsiaTheme="minorEastAsia" w:hAnsi="Trebuchet MS"/>
          <w:color w:val="000000" w:themeColor="text1"/>
        </w:rPr>
        <w:t>Own the operational relationship with the IS helpdesk, ensuring consistent incident, problem, and request handling aligned to agreed service levels.</w:t>
      </w:r>
    </w:p>
    <w:p w14:paraId="0CE8CA12" w14:textId="0E8E6461" w:rsidR="5FD1EED5" w:rsidRDefault="5FD1EED5" w:rsidP="5E92A581">
      <w:pPr>
        <w:pStyle w:val="ListParagraph"/>
        <w:numPr>
          <w:ilvl w:val="0"/>
          <w:numId w:val="32"/>
        </w:numPr>
        <w:spacing w:before="240" w:after="240"/>
        <w:rPr>
          <w:rFonts w:ascii="Trebuchet MS" w:eastAsiaTheme="minorEastAsia" w:hAnsi="Trebuchet MS"/>
          <w:color w:val="000000" w:themeColor="text1"/>
        </w:rPr>
      </w:pPr>
      <w:r w:rsidRPr="5E92A581">
        <w:rPr>
          <w:rFonts w:ascii="Trebuchet MS" w:eastAsiaTheme="minorEastAsia" w:hAnsi="Trebuchet MS"/>
          <w:color w:val="000000" w:themeColor="text1"/>
        </w:rPr>
        <w:t xml:space="preserve">Work with the Infrastructure manager to ensure that the </w:t>
      </w:r>
      <w:proofErr w:type="gramStart"/>
      <w:r w:rsidRPr="5E92A581">
        <w:rPr>
          <w:rFonts w:ascii="Trebuchet MS" w:eastAsiaTheme="minorEastAsia" w:hAnsi="Trebuchet MS"/>
          <w:color w:val="000000" w:themeColor="text1"/>
        </w:rPr>
        <w:t>servers</w:t>
      </w:r>
      <w:proofErr w:type="gramEnd"/>
      <w:r w:rsidRPr="5E92A581">
        <w:rPr>
          <w:rFonts w:ascii="Trebuchet MS" w:eastAsiaTheme="minorEastAsia" w:hAnsi="Trebuchet MS"/>
          <w:color w:val="000000" w:themeColor="text1"/>
        </w:rPr>
        <w:t xml:space="preserve"> infrastructure and application are fully secure and patched to Guide Dog standards.</w:t>
      </w:r>
    </w:p>
    <w:p w14:paraId="6594A0BF" w14:textId="51008DE2" w:rsidR="15C92A55" w:rsidRDefault="15C92A55" w:rsidP="5AB0758D">
      <w:pPr>
        <w:pStyle w:val="ListParagraph"/>
        <w:numPr>
          <w:ilvl w:val="0"/>
          <w:numId w:val="32"/>
        </w:numPr>
        <w:spacing w:before="240" w:after="240"/>
        <w:rPr>
          <w:rFonts w:ascii="Trebuchet MS" w:eastAsiaTheme="minorEastAsia" w:hAnsi="Trebuchet MS"/>
          <w:color w:val="000000" w:themeColor="text1"/>
          <w:szCs w:val="28"/>
        </w:rPr>
      </w:pPr>
      <w:r w:rsidRPr="5AB0758D">
        <w:rPr>
          <w:rFonts w:ascii="Trebuchet MS" w:eastAsiaTheme="minorEastAsia" w:hAnsi="Trebuchet MS"/>
          <w:color w:val="000000" w:themeColor="text1"/>
          <w:szCs w:val="28"/>
        </w:rPr>
        <w:t>Support the scaling and standardisation of current helpdesk processes across both technologies</w:t>
      </w:r>
      <w:r w:rsidR="3D700570" w:rsidRPr="5AB0758D">
        <w:rPr>
          <w:rFonts w:ascii="Trebuchet MS" w:eastAsiaTheme="minorEastAsia" w:hAnsi="Trebuchet MS"/>
          <w:color w:val="000000" w:themeColor="text1"/>
          <w:szCs w:val="28"/>
        </w:rPr>
        <w:t xml:space="preserve"> into applications support</w:t>
      </w:r>
      <w:r w:rsidRPr="5AB0758D">
        <w:rPr>
          <w:rFonts w:ascii="Trebuchet MS" w:eastAsiaTheme="minorEastAsia" w:hAnsi="Trebuchet MS"/>
          <w:color w:val="000000" w:themeColor="text1"/>
          <w:szCs w:val="28"/>
        </w:rPr>
        <w:t xml:space="preserve">, to create a consistent and measurable </w:t>
      </w:r>
      <w:r w:rsidR="2BE8007D" w:rsidRPr="5AB0758D">
        <w:rPr>
          <w:rFonts w:ascii="Trebuchet MS" w:eastAsiaTheme="minorEastAsia" w:hAnsi="Trebuchet MS"/>
          <w:color w:val="000000" w:themeColor="text1"/>
          <w:szCs w:val="28"/>
        </w:rPr>
        <w:t>user experience.</w:t>
      </w:r>
    </w:p>
    <w:p w14:paraId="23F532DD" w14:textId="20D9F6FB" w:rsidR="15C92A55" w:rsidRDefault="43D37818" w:rsidP="3FA3EA00">
      <w:pPr>
        <w:pStyle w:val="ListParagraph"/>
        <w:numPr>
          <w:ilvl w:val="0"/>
          <w:numId w:val="32"/>
        </w:numPr>
        <w:spacing w:before="240" w:after="240"/>
        <w:rPr>
          <w:rFonts w:ascii="Trebuchet MS" w:eastAsia="Trebuchet MS" w:hAnsi="Trebuchet MS" w:cs="Trebuchet MS"/>
          <w:color w:val="000000" w:themeColor="text1"/>
        </w:rPr>
      </w:pPr>
      <w:r w:rsidRPr="5E92A581">
        <w:rPr>
          <w:rFonts w:ascii="Trebuchet MS" w:eastAsiaTheme="minorEastAsia" w:hAnsi="Trebuchet MS"/>
          <w:color w:val="000000" w:themeColor="text1"/>
        </w:rPr>
        <w:t xml:space="preserve">Ensure that the team </w:t>
      </w:r>
      <w:r w:rsidR="008B6D76" w:rsidRPr="5E92A581">
        <w:rPr>
          <w:rFonts w:ascii="Trebuchet MS" w:eastAsiaTheme="minorEastAsia" w:hAnsi="Trebuchet MS"/>
          <w:color w:val="000000" w:themeColor="text1"/>
        </w:rPr>
        <w:t>o develop</w:t>
      </w:r>
      <w:r w:rsidR="1AEC9713" w:rsidRPr="5E92A581">
        <w:rPr>
          <w:rFonts w:ascii="Trebuchet MS" w:eastAsiaTheme="minorEastAsia" w:hAnsi="Trebuchet MS"/>
          <w:color w:val="000000" w:themeColor="text1"/>
        </w:rPr>
        <w:t>s</w:t>
      </w:r>
      <w:r w:rsidR="008B6D76" w:rsidRPr="5E92A581">
        <w:rPr>
          <w:rFonts w:ascii="Trebuchet MS" w:eastAsiaTheme="minorEastAsia" w:hAnsi="Trebuchet MS"/>
          <w:color w:val="000000" w:themeColor="text1"/>
        </w:rPr>
        <w:t xml:space="preserve"> and maintain technical documentation</w:t>
      </w:r>
      <w:r w:rsidR="15C92A55" w:rsidRPr="5E92A581">
        <w:rPr>
          <w:rFonts w:ascii="Trebuchet MS" w:eastAsiaTheme="minorEastAsia" w:hAnsi="Trebuchet MS"/>
          <w:color w:val="000000" w:themeColor="text1"/>
        </w:rPr>
        <w:t>, standards, and risk registers, closing knowledge gaps and reducing dependency on individuals.</w:t>
      </w:r>
    </w:p>
    <w:p w14:paraId="2D55771D" w14:textId="5D256655" w:rsidR="15C92A55" w:rsidRDefault="15C92A55" w:rsidP="5AB0758D">
      <w:pPr>
        <w:pStyle w:val="ListParagraph"/>
        <w:numPr>
          <w:ilvl w:val="0"/>
          <w:numId w:val="32"/>
        </w:numPr>
        <w:spacing w:before="240" w:after="240"/>
        <w:rPr>
          <w:rFonts w:ascii="Trebuchet MS" w:eastAsia="Trebuchet MS" w:hAnsi="Trebuchet MS" w:cs="Trebuchet MS"/>
          <w:color w:val="000000" w:themeColor="text1"/>
          <w:szCs w:val="28"/>
        </w:rPr>
      </w:pPr>
      <w:r w:rsidRPr="5AB0758D">
        <w:rPr>
          <w:rFonts w:ascii="Trebuchet MS" w:eastAsiaTheme="minorEastAsia" w:hAnsi="Trebuchet MS"/>
          <w:color w:val="000000" w:themeColor="text1"/>
          <w:szCs w:val="28"/>
        </w:rPr>
        <w:t>Build forward planning frameworks that sequence changes, highlight dependencies, and provide clear visibility of risk, complexity, and resource needs.</w:t>
      </w:r>
    </w:p>
    <w:p w14:paraId="7C3A3E38" w14:textId="6EEE0E22" w:rsidR="0DB62F69" w:rsidRDefault="0DB62F69" w:rsidP="5AB0758D">
      <w:pPr>
        <w:pStyle w:val="ListParagraph"/>
        <w:numPr>
          <w:ilvl w:val="0"/>
          <w:numId w:val="32"/>
        </w:numPr>
        <w:spacing w:before="240" w:after="240"/>
        <w:rPr>
          <w:rFonts w:ascii="Trebuchet MS" w:eastAsia="Trebuchet MS" w:hAnsi="Trebuchet MS" w:cs="Trebuchet MS"/>
          <w:color w:val="000000" w:themeColor="text1"/>
          <w:szCs w:val="28"/>
        </w:rPr>
      </w:pPr>
      <w:r w:rsidRPr="5AB0758D">
        <w:rPr>
          <w:rFonts w:ascii="Trebuchet MS" w:eastAsiaTheme="minorEastAsia" w:hAnsi="Trebuchet MS"/>
          <w:color w:val="000000" w:themeColor="text1"/>
          <w:szCs w:val="28"/>
        </w:rPr>
        <w:t>Develop a structured plan to address technical debt; tailored to the roadmap of each system.</w:t>
      </w:r>
    </w:p>
    <w:p w14:paraId="078B04DC" w14:textId="38174DC9" w:rsidR="15C92A55" w:rsidRDefault="15C92A55" w:rsidP="5AB0758D">
      <w:pPr>
        <w:pStyle w:val="ListParagraph"/>
        <w:numPr>
          <w:ilvl w:val="0"/>
          <w:numId w:val="32"/>
        </w:numPr>
        <w:spacing w:before="240" w:after="240"/>
        <w:rPr>
          <w:rFonts w:ascii="Trebuchet MS" w:eastAsiaTheme="minorEastAsia" w:hAnsi="Trebuchet MS"/>
          <w:color w:val="000000" w:themeColor="text1"/>
          <w:szCs w:val="28"/>
        </w:rPr>
      </w:pPr>
      <w:r w:rsidRPr="5AB0758D">
        <w:rPr>
          <w:rFonts w:ascii="Trebuchet MS" w:eastAsiaTheme="minorEastAsia" w:hAnsi="Trebuchet MS"/>
          <w:color w:val="000000" w:themeColor="text1"/>
          <w:szCs w:val="28"/>
        </w:rPr>
        <w:t xml:space="preserve">Provide regular reporting and communication to </w:t>
      </w:r>
      <w:r w:rsidR="00C21BED">
        <w:rPr>
          <w:rFonts w:ascii="Trebuchet MS" w:eastAsiaTheme="minorEastAsia" w:hAnsi="Trebuchet MS"/>
          <w:color w:val="000000" w:themeColor="text1"/>
          <w:szCs w:val="28"/>
        </w:rPr>
        <w:t>Executive L</w:t>
      </w:r>
      <w:r w:rsidRPr="5AB0758D">
        <w:rPr>
          <w:rFonts w:ascii="Trebuchet MS" w:eastAsiaTheme="minorEastAsia" w:hAnsi="Trebuchet MS"/>
          <w:color w:val="000000" w:themeColor="text1"/>
          <w:szCs w:val="28"/>
        </w:rPr>
        <w:t>eadership</w:t>
      </w:r>
      <w:r w:rsidR="00C21BED">
        <w:rPr>
          <w:rFonts w:ascii="Trebuchet MS" w:eastAsiaTheme="minorEastAsia" w:hAnsi="Trebuchet MS"/>
          <w:color w:val="000000" w:themeColor="text1"/>
          <w:szCs w:val="28"/>
        </w:rPr>
        <w:t xml:space="preserve"> Team</w:t>
      </w:r>
      <w:r w:rsidRPr="5AB0758D">
        <w:rPr>
          <w:rFonts w:ascii="Trebuchet MS" w:eastAsiaTheme="minorEastAsia" w:hAnsi="Trebuchet MS"/>
          <w:color w:val="000000" w:themeColor="text1"/>
          <w:szCs w:val="28"/>
        </w:rPr>
        <w:t>, offering clear views of workload, progress, risks, and transition readiness</w:t>
      </w:r>
      <w:r w:rsidR="7ABC3EA4" w:rsidRPr="5AB0758D">
        <w:rPr>
          <w:rFonts w:ascii="Trebuchet MS" w:eastAsiaTheme="minorEastAsia" w:hAnsi="Trebuchet MS"/>
          <w:color w:val="000000" w:themeColor="text1"/>
          <w:szCs w:val="28"/>
        </w:rPr>
        <w:t>/operational effectiveness.</w:t>
      </w:r>
    </w:p>
    <w:p w14:paraId="35ABF248" w14:textId="26307E27" w:rsidR="0546F1A6" w:rsidRDefault="0546F1A6" w:rsidP="0546F1A6">
      <w:pPr>
        <w:pStyle w:val="ListParagraph"/>
        <w:rPr>
          <w:rFonts w:ascii="Trebuchet MS" w:hAnsi="Trebuchet MS"/>
        </w:rPr>
      </w:pPr>
    </w:p>
    <w:p w14:paraId="5FEB9605" w14:textId="77777777" w:rsidR="00692DF8" w:rsidRPr="00080001" w:rsidRDefault="00692DF8" w:rsidP="00080001">
      <w:pPr>
        <w:pStyle w:val="Heading2"/>
        <w:rPr>
          <w:color w:val="00165C" w:themeColor="text2"/>
        </w:rPr>
      </w:pPr>
      <w:r w:rsidRPr="00080001">
        <w:rPr>
          <w:color w:val="00165C" w:themeColor="text2"/>
        </w:rPr>
        <w:lastRenderedPageBreak/>
        <w:t>Breadth/Scope of Accountability</w:t>
      </w:r>
    </w:p>
    <w:p w14:paraId="6BE727D6" w14:textId="77777777" w:rsidR="00692DF8" w:rsidRPr="00080001" w:rsidRDefault="00692DF8" w:rsidP="00080001">
      <w:pPr>
        <w:pStyle w:val="Heading3"/>
        <w:rPr>
          <w:rFonts w:eastAsiaTheme="minorHAnsi"/>
          <w:color w:val="00165C" w:themeColor="text2"/>
        </w:rPr>
      </w:pPr>
      <w:r w:rsidRPr="00080001">
        <w:rPr>
          <w:rFonts w:eastAsiaTheme="minorHAnsi"/>
          <w:color w:val="00165C" w:themeColor="text2"/>
        </w:rPr>
        <w:t>People Accountability</w:t>
      </w:r>
    </w:p>
    <w:p w14:paraId="259C1DE5" w14:textId="1EEA53FD" w:rsidR="004D72FA" w:rsidRDefault="004D72FA" w:rsidP="5AB0758D">
      <w:pPr>
        <w:pStyle w:val="Heading3"/>
        <w:spacing w:before="0" w:after="0"/>
        <w:rPr>
          <w:rFonts w:eastAsiaTheme="minorEastAsia" w:cstheme="minorBidi"/>
          <w:b w:val="0"/>
          <w:bCs w:val="0"/>
          <w:sz w:val="28"/>
          <w:szCs w:val="28"/>
        </w:rPr>
      </w:pPr>
      <w:r w:rsidRPr="2214C682">
        <w:rPr>
          <w:rFonts w:eastAsiaTheme="minorEastAsia" w:cstheme="minorBidi"/>
          <w:b w:val="0"/>
          <w:bCs w:val="0"/>
          <w:sz w:val="28"/>
          <w:szCs w:val="28"/>
        </w:rPr>
        <w:t>Number of Direct Reports:</w:t>
      </w:r>
      <w:r w:rsidR="007C4027" w:rsidRPr="2214C682">
        <w:rPr>
          <w:rFonts w:eastAsiaTheme="minorEastAsia" w:cstheme="minorBidi"/>
          <w:b w:val="0"/>
          <w:bCs w:val="0"/>
          <w:sz w:val="28"/>
          <w:szCs w:val="28"/>
        </w:rPr>
        <w:t xml:space="preserve"> </w:t>
      </w:r>
      <w:r w:rsidR="488D95C9" w:rsidRPr="2214C682">
        <w:rPr>
          <w:rFonts w:eastAsiaTheme="minorEastAsia" w:cstheme="minorBidi"/>
          <w:b w:val="0"/>
          <w:bCs w:val="0"/>
          <w:sz w:val="28"/>
          <w:szCs w:val="28"/>
        </w:rPr>
        <w:t>Up to 3</w:t>
      </w:r>
    </w:p>
    <w:p w14:paraId="75F15110" w14:textId="5198B6A4" w:rsidR="004D72FA" w:rsidRPr="004D72FA" w:rsidRDefault="004D72FA" w:rsidP="007C4027">
      <w:pPr>
        <w:pStyle w:val="Heading3"/>
        <w:spacing w:before="0" w:after="0"/>
        <w:rPr>
          <w:rFonts w:eastAsiaTheme="minorHAnsi" w:cstheme="minorBidi"/>
          <w:b w:val="0"/>
          <w:bCs w:val="0"/>
          <w:sz w:val="28"/>
          <w:szCs w:val="24"/>
        </w:rPr>
      </w:pPr>
      <w:r w:rsidRPr="004D72FA">
        <w:rPr>
          <w:rFonts w:eastAsiaTheme="minorHAnsi" w:cstheme="minorBidi"/>
          <w:b w:val="0"/>
          <w:bCs w:val="0"/>
          <w:sz w:val="28"/>
          <w:szCs w:val="24"/>
        </w:rPr>
        <w:t>Number of Indirect Reports:</w:t>
      </w:r>
      <w:r w:rsidR="007C4027">
        <w:rPr>
          <w:rFonts w:eastAsiaTheme="minorHAnsi" w:cstheme="minorBidi"/>
          <w:b w:val="0"/>
          <w:bCs w:val="0"/>
          <w:sz w:val="28"/>
          <w:szCs w:val="24"/>
        </w:rPr>
        <w:t xml:space="preserve"> </w:t>
      </w:r>
      <w:r w:rsidRPr="004D72FA">
        <w:rPr>
          <w:rFonts w:eastAsiaTheme="minorHAnsi" w:cstheme="minorBidi"/>
          <w:b w:val="0"/>
          <w:bCs w:val="0"/>
          <w:sz w:val="28"/>
          <w:szCs w:val="24"/>
        </w:rPr>
        <w:t>None</w:t>
      </w:r>
    </w:p>
    <w:p w14:paraId="64122D39" w14:textId="1F8A1526" w:rsidR="004D72FA" w:rsidRDefault="004D72FA" w:rsidP="007C4027">
      <w:pPr>
        <w:pStyle w:val="Heading3"/>
        <w:spacing w:before="0" w:after="0"/>
        <w:rPr>
          <w:rFonts w:eastAsiaTheme="minorHAnsi" w:cstheme="minorBidi"/>
          <w:b w:val="0"/>
          <w:bCs w:val="0"/>
          <w:color w:val="00165C" w:themeColor="text2"/>
          <w:sz w:val="28"/>
          <w:szCs w:val="24"/>
        </w:rPr>
      </w:pPr>
      <w:r w:rsidRPr="004D72FA">
        <w:rPr>
          <w:rFonts w:eastAsiaTheme="minorHAnsi" w:cstheme="minorBidi"/>
          <w:b w:val="0"/>
          <w:bCs w:val="0"/>
          <w:sz w:val="28"/>
          <w:szCs w:val="24"/>
        </w:rPr>
        <w:t>Number of Volunteers Supervised:</w:t>
      </w:r>
      <w:r w:rsidR="007C4027">
        <w:rPr>
          <w:rFonts w:eastAsiaTheme="minorHAnsi" w:cstheme="minorBidi"/>
          <w:b w:val="0"/>
          <w:bCs w:val="0"/>
          <w:sz w:val="28"/>
          <w:szCs w:val="24"/>
        </w:rPr>
        <w:t xml:space="preserve"> </w:t>
      </w:r>
      <w:r w:rsidRPr="004D72FA">
        <w:rPr>
          <w:rFonts w:eastAsiaTheme="minorHAnsi" w:cstheme="minorBidi"/>
          <w:b w:val="0"/>
          <w:bCs w:val="0"/>
          <w:sz w:val="28"/>
          <w:szCs w:val="24"/>
        </w:rPr>
        <w:t>None</w:t>
      </w:r>
      <w:r w:rsidRPr="004D72FA">
        <w:rPr>
          <w:rFonts w:eastAsiaTheme="minorHAnsi" w:cstheme="minorBidi"/>
          <w:b w:val="0"/>
          <w:bCs w:val="0"/>
          <w:color w:val="00165C" w:themeColor="text2"/>
          <w:sz w:val="28"/>
          <w:szCs w:val="24"/>
        </w:rPr>
        <w:t xml:space="preserve"> </w:t>
      </w:r>
    </w:p>
    <w:p w14:paraId="50BD4FBB" w14:textId="439F9EFA" w:rsidR="00692DF8" w:rsidRPr="00080001" w:rsidRDefault="00692DF8" w:rsidP="004D72FA">
      <w:pPr>
        <w:pStyle w:val="Heading3"/>
        <w:rPr>
          <w:rFonts w:eastAsiaTheme="minorHAnsi"/>
          <w:color w:val="00165C" w:themeColor="text2"/>
        </w:rPr>
      </w:pPr>
      <w:r w:rsidRPr="00080001">
        <w:rPr>
          <w:rFonts w:eastAsiaTheme="minorHAnsi"/>
          <w:color w:val="00165C" w:themeColor="text2"/>
        </w:rPr>
        <w:t xml:space="preserve">Financial </w:t>
      </w:r>
      <w:r w:rsidR="004D72FA">
        <w:rPr>
          <w:rFonts w:eastAsiaTheme="minorHAnsi"/>
          <w:color w:val="00165C" w:themeColor="text2"/>
        </w:rPr>
        <w:t>A</w:t>
      </w:r>
      <w:r w:rsidRPr="00080001">
        <w:rPr>
          <w:rFonts w:eastAsiaTheme="minorHAnsi"/>
          <w:color w:val="00165C" w:themeColor="text2"/>
        </w:rPr>
        <w:t>ccountability</w:t>
      </w:r>
    </w:p>
    <w:p w14:paraId="52B2D9AA" w14:textId="09F029FE" w:rsidR="004D72FA" w:rsidRPr="004D72FA" w:rsidRDefault="004D72FA" w:rsidP="007C4027">
      <w:pPr>
        <w:pStyle w:val="Heading3"/>
        <w:spacing w:before="0" w:after="0"/>
        <w:rPr>
          <w:rFonts w:eastAsiaTheme="minorHAnsi" w:cstheme="minorBidi"/>
          <w:b w:val="0"/>
          <w:bCs w:val="0"/>
          <w:sz w:val="28"/>
          <w:szCs w:val="24"/>
        </w:rPr>
      </w:pPr>
      <w:bookmarkStart w:id="0" w:name="_Hlk34230889"/>
      <w:r w:rsidRPr="004D72FA">
        <w:rPr>
          <w:rFonts w:eastAsiaTheme="minorHAnsi" w:cstheme="minorBidi"/>
          <w:b w:val="0"/>
          <w:bCs w:val="0"/>
          <w:sz w:val="28"/>
          <w:szCs w:val="24"/>
        </w:rPr>
        <w:t>Annual Income Accountability:</w:t>
      </w:r>
      <w:r w:rsidR="007C4027">
        <w:rPr>
          <w:rFonts w:eastAsiaTheme="minorHAnsi" w:cstheme="minorBidi"/>
          <w:b w:val="0"/>
          <w:bCs w:val="0"/>
          <w:sz w:val="28"/>
          <w:szCs w:val="24"/>
        </w:rPr>
        <w:t xml:space="preserve"> </w:t>
      </w:r>
      <w:r w:rsidRPr="004D72FA">
        <w:rPr>
          <w:rFonts w:eastAsiaTheme="minorHAnsi" w:cstheme="minorBidi"/>
          <w:b w:val="0"/>
          <w:bCs w:val="0"/>
          <w:sz w:val="28"/>
          <w:szCs w:val="24"/>
        </w:rPr>
        <w:t>None</w:t>
      </w:r>
    </w:p>
    <w:p w14:paraId="32553CD4" w14:textId="359AF6AC" w:rsidR="004D72FA" w:rsidRPr="004D72FA" w:rsidRDefault="004D72FA" w:rsidP="007C4027">
      <w:pPr>
        <w:pStyle w:val="Heading3"/>
        <w:spacing w:before="0" w:after="0"/>
        <w:rPr>
          <w:rFonts w:eastAsiaTheme="minorHAnsi" w:cstheme="minorBidi"/>
          <w:b w:val="0"/>
          <w:bCs w:val="0"/>
          <w:sz w:val="28"/>
          <w:szCs w:val="24"/>
        </w:rPr>
      </w:pPr>
      <w:r w:rsidRPr="004D72FA">
        <w:rPr>
          <w:rFonts w:eastAsiaTheme="minorHAnsi" w:cstheme="minorBidi"/>
          <w:b w:val="0"/>
          <w:bCs w:val="0"/>
          <w:sz w:val="28"/>
          <w:szCs w:val="24"/>
        </w:rPr>
        <w:t>Assets Managed:</w:t>
      </w:r>
      <w:r w:rsidR="007C4027">
        <w:rPr>
          <w:rFonts w:eastAsiaTheme="minorHAnsi" w:cstheme="minorBidi"/>
          <w:b w:val="0"/>
          <w:bCs w:val="0"/>
          <w:sz w:val="28"/>
          <w:szCs w:val="24"/>
        </w:rPr>
        <w:t xml:space="preserve"> </w:t>
      </w:r>
      <w:r w:rsidRPr="004D72FA">
        <w:rPr>
          <w:rFonts w:eastAsiaTheme="minorHAnsi" w:cstheme="minorBidi"/>
          <w:b w:val="0"/>
          <w:bCs w:val="0"/>
          <w:sz w:val="28"/>
          <w:szCs w:val="24"/>
        </w:rPr>
        <w:t>None</w:t>
      </w:r>
    </w:p>
    <w:p w14:paraId="1A82D8C3" w14:textId="3BF10A69" w:rsidR="004D72FA" w:rsidRPr="007C4027" w:rsidRDefault="004D72FA" w:rsidP="007C4027">
      <w:pPr>
        <w:pStyle w:val="Heading3"/>
        <w:spacing w:before="0" w:after="0"/>
        <w:rPr>
          <w:rFonts w:eastAsiaTheme="minorHAnsi" w:cstheme="minorBidi"/>
          <w:b w:val="0"/>
          <w:bCs w:val="0"/>
          <w:sz w:val="28"/>
          <w:szCs w:val="24"/>
        </w:rPr>
      </w:pPr>
      <w:r w:rsidRPr="004D72FA">
        <w:rPr>
          <w:rFonts w:eastAsiaTheme="minorHAnsi" w:cstheme="minorBidi"/>
          <w:b w:val="0"/>
          <w:bCs w:val="0"/>
          <w:sz w:val="28"/>
          <w:szCs w:val="24"/>
        </w:rPr>
        <w:t>Budget Accountability:</w:t>
      </w:r>
      <w:r w:rsidR="007C4027">
        <w:rPr>
          <w:rFonts w:eastAsiaTheme="minorHAnsi" w:cstheme="minorBidi"/>
          <w:b w:val="0"/>
          <w:bCs w:val="0"/>
          <w:sz w:val="28"/>
          <w:szCs w:val="24"/>
        </w:rPr>
        <w:t xml:space="preserve"> </w:t>
      </w:r>
      <w:r w:rsidRPr="004D72FA">
        <w:rPr>
          <w:rFonts w:eastAsiaTheme="minorHAnsi" w:cstheme="minorBidi"/>
          <w:b w:val="0"/>
          <w:bCs w:val="0"/>
          <w:sz w:val="28"/>
          <w:szCs w:val="24"/>
        </w:rPr>
        <w:t>None</w:t>
      </w:r>
      <w:r w:rsidRPr="007C4027">
        <w:rPr>
          <w:rFonts w:eastAsiaTheme="minorHAnsi" w:cstheme="minorBidi"/>
          <w:b w:val="0"/>
          <w:bCs w:val="0"/>
          <w:sz w:val="28"/>
          <w:szCs w:val="24"/>
        </w:rPr>
        <w:t xml:space="preserve"> </w:t>
      </w:r>
    </w:p>
    <w:p w14:paraId="15CC823F" w14:textId="28C28416" w:rsidR="00692DF8" w:rsidRPr="00EC5F40" w:rsidRDefault="00692DF8" w:rsidP="004D72FA">
      <w:pPr>
        <w:pStyle w:val="Heading1"/>
        <w:shd w:val="clear" w:color="auto" w:fill="8FD8FF" w:themeFill="accent1"/>
        <w:rPr>
          <w:color w:val="00165C" w:themeColor="text2"/>
        </w:rPr>
      </w:pPr>
      <w:r w:rsidRPr="00EC5F40">
        <w:rPr>
          <w:color w:val="00165C" w:themeColor="text2"/>
        </w:rPr>
        <w:t>Application of this Job Profile</w:t>
      </w:r>
    </w:p>
    <w:p w14:paraId="10263514" w14:textId="77777777" w:rsidR="002C088D" w:rsidRPr="00EC5F40" w:rsidRDefault="00692DF8" w:rsidP="00EC647C">
      <w:pPr>
        <w:spacing w:after="240"/>
        <w:rPr>
          <w:rFonts w:ascii="Trebuchet MS" w:hAnsi="Trebuchet MS"/>
        </w:rPr>
      </w:pPr>
      <w:r w:rsidRPr="00EC5F40">
        <w:rPr>
          <w:rFonts w:ascii="Trebuchet MS" w:hAnsi="Trebuchet MS"/>
        </w:rPr>
        <w:t xml:space="preserve">All employees are required to carry out other such duties as may reasonably be required to fulfil their role and support functional and organisational objectives. </w:t>
      </w:r>
    </w:p>
    <w:p w14:paraId="61AD5BAA" w14:textId="24CF03A1" w:rsidR="00692DF8" w:rsidRPr="00EC5F40" w:rsidRDefault="00692DF8" w:rsidP="00080001">
      <w:pPr>
        <w:rPr>
          <w:rFonts w:ascii="Trebuchet MS" w:hAnsi="Trebuchet MS"/>
        </w:rPr>
      </w:pPr>
      <w:r w:rsidRPr="00EC5F40">
        <w:rPr>
          <w:rFonts w:ascii="Trebuchet MS" w:hAnsi="Trebuchet MS"/>
        </w:rPr>
        <w:t xml:space="preserve">All employees must also: </w:t>
      </w:r>
    </w:p>
    <w:p w14:paraId="52A26C1D" w14:textId="53D79F12" w:rsidR="00692DF8" w:rsidRPr="00EC5F40" w:rsidRDefault="00692DF8" w:rsidP="008A2217">
      <w:pPr>
        <w:pStyle w:val="ListParagraph"/>
        <w:numPr>
          <w:ilvl w:val="0"/>
          <w:numId w:val="22"/>
        </w:numPr>
        <w:rPr>
          <w:rFonts w:ascii="Trebuchet MS" w:hAnsi="Trebuchet MS"/>
        </w:rPr>
      </w:pPr>
      <w:r w:rsidRPr="00EC5F40">
        <w:rPr>
          <w:rFonts w:ascii="Trebuchet MS" w:hAnsi="Trebuchet MS"/>
        </w:rPr>
        <w:t>Comply with all organisational policies</w:t>
      </w:r>
    </w:p>
    <w:p w14:paraId="3C1A68D4" w14:textId="0A30B562" w:rsidR="00692DF8" w:rsidRPr="00EC5F40" w:rsidRDefault="00692DF8" w:rsidP="008A2217">
      <w:pPr>
        <w:pStyle w:val="ListParagraph"/>
        <w:numPr>
          <w:ilvl w:val="0"/>
          <w:numId w:val="22"/>
        </w:numPr>
        <w:rPr>
          <w:rFonts w:ascii="Trebuchet MS" w:hAnsi="Trebuchet MS"/>
        </w:rPr>
      </w:pPr>
      <w:r w:rsidRPr="00EC5F40">
        <w:rPr>
          <w:rFonts w:ascii="Trebuchet MS" w:hAnsi="Trebuchet MS"/>
        </w:rPr>
        <w:t xml:space="preserve">Promote the vision and values of the organisation </w:t>
      </w:r>
    </w:p>
    <w:p w14:paraId="5C34741E" w14:textId="0CF5CAE5" w:rsidR="00692DF8" w:rsidRPr="00EC5F40" w:rsidRDefault="00692DF8" w:rsidP="00EC647C">
      <w:pPr>
        <w:pStyle w:val="ListParagraph"/>
        <w:numPr>
          <w:ilvl w:val="0"/>
          <w:numId w:val="22"/>
        </w:numPr>
        <w:spacing w:after="240"/>
        <w:rPr>
          <w:rFonts w:ascii="Trebuchet MS" w:hAnsi="Trebuchet MS"/>
        </w:rPr>
      </w:pPr>
      <w:r w:rsidRPr="00EC5F40">
        <w:rPr>
          <w:rFonts w:ascii="Trebuchet MS" w:hAnsi="Trebuchet MS"/>
        </w:rPr>
        <w:t>Engage in continuous personal development</w:t>
      </w:r>
    </w:p>
    <w:p w14:paraId="65D2C9C4" w14:textId="79843B9A" w:rsidR="00692DF8" w:rsidRPr="00EC5F40" w:rsidRDefault="00692DF8" w:rsidP="00080001">
      <w:pPr>
        <w:rPr>
          <w:rFonts w:ascii="Trebuchet MS" w:hAnsi="Trebuchet MS"/>
        </w:rPr>
      </w:pPr>
      <w:r w:rsidRPr="00EC5F40">
        <w:rPr>
          <w:rFonts w:ascii="Trebuchet MS" w:hAnsi="Trebuchet MS"/>
        </w:rPr>
        <w:t xml:space="preserve">This job profile is accurate as at the date shown above. It does not form part of contractual terms and may be varied to reflect or anticipate changes to the role. </w:t>
      </w:r>
    </w:p>
    <w:p w14:paraId="4F3C251A" w14:textId="77777777" w:rsidR="001A4C86" w:rsidRPr="00EC5F40" w:rsidRDefault="001A4C86" w:rsidP="00EC5F40">
      <w:pPr>
        <w:pStyle w:val="Heading1"/>
        <w:shd w:val="clear" w:color="auto" w:fill="8FD8FF" w:themeFill="accent1"/>
        <w:rPr>
          <w:color w:val="00165C" w:themeColor="text2"/>
        </w:rPr>
      </w:pPr>
      <w:r w:rsidRPr="00EC5F40">
        <w:rPr>
          <w:color w:val="00165C" w:themeColor="text2"/>
        </w:rPr>
        <w:t>Working at Guide Dogs</w:t>
      </w:r>
    </w:p>
    <w:p w14:paraId="51682A4A" w14:textId="3F029060" w:rsidR="001A4C86" w:rsidRPr="00EC5F40" w:rsidRDefault="001A4C86" w:rsidP="00EC647C">
      <w:pPr>
        <w:spacing w:after="120"/>
        <w:rPr>
          <w:rFonts w:ascii="Trebuchet MS" w:hAnsi="Trebuchet MS"/>
        </w:rPr>
      </w:pPr>
      <w:r w:rsidRPr="00EC5F40">
        <w:rPr>
          <w:rFonts w:ascii="Trebuchet MS" w:hAnsi="Trebuchet MS"/>
        </w:rPr>
        <w:t xml:space="preserve">As well as other services to enhance the lives of people who are blind and partially sighted, we breed and train guide dogs. Staff and volunteers in all our locations support this work. Therefore, all employees must be comfortable working in environments where dogs may be present. </w:t>
      </w:r>
    </w:p>
    <w:p w14:paraId="29BE43F0" w14:textId="77777777" w:rsidR="001A4C86" w:rsidRPr="00EC5F40" w:rsidRDefault="001A4C86" w:rsidP="00EC647C">
      <w:pPr>
        <w:spacing w:after="120"/>
        <w:rPr>
          <w:rFonts w:ascii="Trebuchet MS" w:hAnsi="Trebuchet MS"/>
        </w:rPr>
      </w:pPr>
      <w:r w:rsidRPr="00EC5F40">
        <w:rPr>
          <w:rFonts w:ascii="Trebuchet MS" w:hAnsi="Trebuchet MS"/>
        </w:rPr>
        <w:t xml:space="preserve">Guide Dogs is a volunteer-involving organisation and as such all staff are required to support volunteers in their roles. This may or may not mean the direct supervision of volunteers but will require all staff to play a supporting role. From time to time you may be asked to support / volunteer your time at Guide Dogs events that take place outside of normal working hours. All employees will be expected to </w:t>
      </w:r>
      <w:proofErr w:type="gramStart"/>
      <w:r w:rsidRPr="00EC5F40">
        <w:rPr>
          <w:rFonts w:ascii="Trebuchet MS" w:hAnsi="Trebuchet MS"/>
        </w:rPr>
        <w:t>advocate for Guide Dogs at all times</w:t>
      </w:r>
      <w:proofErr w:type="gramEnd"/>
      <w:r w:rsidRPr="00EC5F40">
        <w:rPr>
          <w:rFonts w:ascii="Trebuchet MS" w:hAnsi="Trebuchet MS"/>
        </w:rPr>
        <w:t xml:space="preserve"> and be a fundraiser.</w:t>
      </w:r>
    </w:p>
    <w:p w14:paraId="752DCBC6" w14:textId="77777777" w:rsidR="001A4C86" w:rsidRPr="00EC5F40" w:rsidRDefault="001A4C86" w:rsidP="00EC647C">
      <w:pPr>
        <w:spacing w:after="120"/>
        <w:rPr>
          <w:rFonts w:ascii="Trebuchet MS" w:hAnsi="Trebuchet MS"/>
        </w:rPr>
      </w:pPr>
      <w:r w:rsidRPr="00EC5F40">
        <w:rPr>
          <w:rFonts w:ascii="Trebuchet MS" w:hAnsi="Trebuchet MS"/>
        </w:rPr>
        <w:t xml:space="preserve">Guide Dogs is committed to safeguarding and promoting the welfare of all children, young people and vulnerable adults with whom we work. We expect </w:t>
      </w:r>
      <w:proofErr w:type="gramStart"/>
      <w:r w:rsidRPr="00EC5F40">
        <w:rPr>
          <w:rFonts w:ascii="Trebuchet MS" w:hAnsi="Trebuchet MS"/>
        </w:rPr>
        <w:t>all of</w:t>
      </w:r>
      <w:proofErr w:type="gramEnd"/>
      <w:r w:rsidRPr="00EC5F40">
        <w:rPr>
          <w:rFonts w:ascii="Trebuchet MS" w:hAnsi="Trebuchet MS"/>
        </w:rPr>
        <w:t xml:space="preserve"> our employees and volunteers to demonstrate this commitment.</w:t>
      </w:r>
    </w:p>
    <w:p w14:paraId="6D7E1C0F" w14:textId="1271F8CB" w:rsidR="00922969" w:rsidRPr="001A4C86" w:rsidRDefault="001A4C86" w:rsidP="00EC647C">
      <w:pPr>
        <w:spacing w:after="120"/>
        <w:rPr>
          <w:rFonts w:ascii="Trebuchet MS" w:hAnsi="Trebuchet MS"/>
        </w:rPr>
      </w:pPr>
      <w:r w:rsidRPr="00EC5F40">
        <w:rPr>
          <w:rFonts w:ascii="Trebuchet MS" w:hAnsi="Trebuchet MS"/>
        </w:rPr>
        <w:t>Guide Dogs will require proof of identity and the right to work in the UK.</w:t>
      </w:r>
      <w:bookmarkEnd w:id="0"/>
      <w:r w:rsidR="00922969">
        <w:rPr>
          <w:color w:val="00165C" w:themeColor="text2"/>
        </w:rPr>
        <w:br w:type="page"/>
      </w:r>
    </w:p>
    <w:p w14:paraId="62934CCD" w14:textId="74F81D04" w:rsidR="00692DF8" w:rsidRPr="002C088D" w:rsidRDefault="00692DF8" w:rsidP="00EC5F40">
      <w:pPr>
        <w:pStyle w:val="Heading1"/>
        <w:shd w:val="clear" w:color="auto" w:fill="8FD8FF" w:themeFill="accent1"/>
        <w:rPr>
          <w:color w:val="00165C" w:themeColor="text2"/>
        </w:rPr>
      </w:pPr>
      <w:r w:rsidRPr="2214C682">
        <w:rPr>
          <w:color w:val="00155C"/>
        </w:rPr>
        <w:lastRenderedPageBreak/>
        <w:t>Person Specification</w:t>
      </w:r>
    </w:p>
    <w:p w14:paraId="1E4958C5" w14:textId="5625C9C8" w:rsidR="003F4E6B" w:rsidRDefault="003F4E6B" w:rsidP="003F4E6B">
      <w:pPr>
        <w:pStyle w:val="Heading2"/>
        <w:rPr>
          <w:rFonts w:eastAsiaTheme="minorHAnsi" w:cstheme="minorBidi"/>
          <w:b w:val="0"/>
          <w:i/>
          <w:iCs/>
          <w:color w:val="FF0000"/>
          <w:sz w:val="28"/>
          <w:szCs w:val="24"/>
        </w:rPr>
      </w:pPr>
      <w:r w:rsidRPr="00922969">
        <w:rPr>
          <w:color w:val="00165C" w:themeColor="text2"/>
        </w:rPr>
        <w:t>Education</w:t>
      </w:r>
      <w:r>
        <w:rPr>
          <w:color w:val="00165C" w:themeColor="text2"/>
        </w:rPr>
        <w:t>/Qualifications</w:t>
      </w:r>
    </w:p>
    <w:p w14:paraId="7EDF5288" w14:textId="77777777" w:rsidR="003F4E6B" w:rsidRDefault="003F4E6B" w:rsidP="003F4E6B">
      <w:pPr>
        <w:pStyle w:val="Heading4"/>
        <w:rPr>
          <w:rFonts w:eastAsiaTheme="minorHAnsi"/>
        </w:rPr>
      </w:pPr>
      <w:r w:rsidRPr="006D274C">
        <w:rPr>
          <w:rFonts w:eastAsiaTheme="minorHAnsi"/>
        </w:rPr>
        <w:t>Essential</w:t>
      </w:r>
    </w:p>
    <w:p w14:paraId="586E2ADC" w14:textId="77777777" w:rsidR="003F4E6B" w:rsidRPr="006B5A6D" w:rsidRDefault="003F4E6B" w:rsidP="003F4E6B">
      <w:pPr>
        <w:pStyle w:val="ListParagraph"/>
        <w:numPr>
          <w:ilvl w:val="0"/>
          <w:numId w:val="36"/>
        </w:numPr>
      </w:pPr>
      <w:r>
        <w:t>none</w:t>
      </w:r>
    </w:p>
    <w:p w14:paraId="6BB9BB4F" w14:textId="366D36CE" w:rsidR="00692DF8" w:rsidRPr="006D274C" w:rsidRDefault="00692DF8" w:rsidP="006D274C">
      <w:pPr>
        <w:pStyle w:val="Heading2"/>
        <w:rPr>
          <w:color w:val="00165C" w:themeColor="text2"/>
        </w:rPr>
      </w:pPr>
      <w:r w:rsidRPr="2214C682">
        <w:rPr>
          <w:color w:val="00165C" w:themeColor="text2"/>
        </w:rPr>
        <w:t>Job-Related Experience</w:t>
      </w:r>
    </w:p>
    <w:p w14:paraId="710DE6BE" w14:textId="5EC85DEC" w:rsidR="006D274C" w:rsidRDefault="006D274C" w:rsidP="2214C682">
      <w:pPr>
        <w:pStyle w:val="Heading4"/>
        <w:rPr>
          <w:rFonts w:eastAsiaTheme="minorEastAsia"/>
        </w:rPr>
      </w:pPr>
      <w:r w:rsidRPr="2214C682">
        <w:rPr>
          <w:rFonts w:eastAsiaTheme="minorEastAsia"/>
        </w:rPr>
        <w:t>Essential</w:t>
      </w:r>
    </w:p>
    <w:p w14:paraId="3748B6A7" w14:textId="419187CA" w:rsidR="14C108D4" w:rsidRDefault="14C108D4" w:rsidP="5AB0758D">
      <w:pPr>
        <w:pStyle w:val="ListParagraph"/>
        <w:numPr>
          <w:ilvl w:val="0"/>
          <w:numId w:val="22"/>
        </w:numPr>
        <w:spacing w:before="240" w:after="240" w:line="259" w:lineRule="auto"/>
        <w:rPr>
          <w:rFonts w:ascii="Trebuchet MS" w:eastAsia="Trebuchet MS" w:hAnsi="Trebuchet MS" w:cs="Trebuchet MS"/>
          <w:szCs w:val="28"/>
        </w:rPr>
      </w:pPr>
      <w:r w:rsidRPr="2214C682">
        <w:rPr>
          <w:rFonts w:ascii="Trebuchet MS" w:eastAsia="Trebuchet MS" w:hAnsi="Trebuchet MS" w:cs="Trebuchet MS"/>
          <w:szCs w:val="28"/>
        </w:rPr>
        <w:t>Leading or contributing to service transition, change planning or release coordination (ideally aligned to ITIL).</w:t>
      </w:r>
    </w:p>
    <w:p w14:paraId="7BCF3131" w14:textId="53F5BE50" w:rsidR="14C108D4" w:rsidRDefault="14C108D4" w:rsidP="5AB0758D">
      <w:pPr>
        <w:pStyle w:val="ListParagraph"/>
        <w:numPr>
          <w:ilvl w:val="0"/>
          <w:numId w:val="22"/>
        </w:numPr>
        <w:spacing w:before="240" w:after="240" w:line="259" w:lineRule="auto"/>
        <w:rPr>
          <w:rFonts w:ascii="Trebuchet MS" w:eastAsia="Trebuchet MS" w:hAnsi="Trebuchet MS" w:cs="Trebuchet MS"/>
          <w:szCs w:val="28"/>
        </w:rPr>
      </w:pPr>
      <w:r w:rsidRPr="5AB0758D">
        <w:rPr>
          <w:rFonts w:ascii="Trebuchet MS" w:eastAsia="Trebuchet MS" w:hAnsi="Trebuchet MS" w:cs="Trebuchet MS"/>
          <w:szCs w:val="28"/>
        </w:rPr>
        <w:t>Coordinating activity across legacy platforms or systems approaching retirement, balancing continuity with forward change.</w:t>
      </w:r>
    </w:p>
    <w:p w14:paraId="27A493D8" w14:textId="17012C74" w:rsidR="14C108D4" w:rsidRDefault="14C108D4" w:rsidP="5AB0758D">
      <w:pPr>
        <w:pStyle w:val="ListParagraph"/>
        <w:numPr>
          <w:ilvl w:val="0"/>
          <w:numId w:val="22"/>
        </w:numPr>
        <w:spacing w:before="240" w:after="240" w:line="259" w:lineRule="auto"/>
        <w:rPr>
          <w:rFonts w:ascii="Trebuchet MS" w:eastAsia="Trebuchet MS" w:hAnsi="Trebuchet MS" w:cs="Trebuchet MS"/>
          <w:szCs w:val="28"/>
        </w:rPr>
      </w:pPr>
      <w:r w:rsidRPr="5AB0758D">
        <w:rPr>
          <w:rFonts w:ascii="Trebuchet MS" w:eastAsia="Trebuchet MS" w:hAnsi="Trebuchet MS" w:cs="Trebuchet MS"/>
          <w:szCs w:val="28"/>
        </w:rPr>
        <w:t>Managing stakeholder expectations, alignment, and communication across business and technical groups.</w:t>
      </w:r>
    </w:p>
    <w:p w14:paraId="77A87572" w14:textId="7EC7D868" w:rsidR="027B8940" w:rsidRDefault="027B8940" w:rsidP="5AB0758D">
      <w:pPr>
        <w:pStyle w:val="ListParagraph"/>
        <w:numPr>
          <w:ilvl w:val="0"/>
          <w:numId w:val="22"/>
        </w:numPr>
        <w:spacing w:before="240" w:after="240" w:line="259" w:lineRule="auto"/>
        <w:rPr>
          <w:rFonts w:ascii="Trebuchet MS" w:eastAsia="Trebuchet MS" w:hAnsi="Trebuchet MS" w:cs="Trebuchet MS"/>
          <w:szCs w:val="28"/>
        </w:rPr>
      </w:pPr>
      <w:r w:rsidRPr="5AB0758D">
        <w:rPr>
          <w:rFonts w:ascii="Trebuchet MS" w:eastAsia="Trebuchet MS" w:hAnsi="Trebuchet MS" w:cs="Trebuchet MS"/>
          <w:szCs w:val="28"/>
        </w:rPr>
        <w:t>Id</w:t>
      </w:r>
      <w:r w:rsidR="14C108D4" w:rsidRPr="5AB0758D">
        <w:rPr>
          <w:rFonts w:ascii="Trebuchet MS" w:eastAsia="Trebuchet MS" w:hAnsi="Trebuchet MS" w:cs="Trebuchet MS"/>
          <w:szCs w:val="28"/>
        </w:rPr>
        <w:t>entifying, assessing, and escalating risks, dependencies, and technical debt across complex system landscapes.</w:t>
      </w:r>
    </w:p>
    <w:p w14:paraId="75264727" w14:textId="2344965B" w:rsidR="00E25DCE" w:rsidRPr="00250904" w:rsidRDefault="00E25DCE" w:rsidP="00E25DCE">
      <w:pPr>
        <w:pStyle w:val="ListParagraph"/>
        <w:numPr>
          <w:ilvl w:val="0"/>
          <w:numId w:val="22"/>
        </w:numPr>
      </w:pPr>
      <w:r>
        <w:t xml:space="preserve">Demonstrable experience of </w:t>
      </w:r>
      <w:r w:rsidR="282A8B2B">
        <w:t xml:space="preserve">supporting and maintaining </w:t>
      </w:r>
      <w:r>
        <w:t>Fundraising CRM’s</w:t>
      </w:r>
      <w:r w:rsidR="007A028E">
        <w:t>, CRM’s</w:t>
      </w:r>
      <w:r>
        <w:t xml:space="preserve"> </w:t>
      </w:r>
      <w:r w:rsidR="003519FA">
        <w:t>or</w:t>
      </w:r>
      <w:r>
        <w:t xml:space="preserve"> relational databases</w:t>
      </w:r>
    </w:p>
    <w:p w14:paraId="0B3135AC" w14:textId="7A38F973" w:rsidR="14C108D4" w:rsidRDefault="14C108D4" w:rsidP="5AB0758D">
      <w:pPr>
        <w:pStyle w:val="ListParagraph"/>
        <w:numPr>
          <w:ilvl w:val="0"/>
          <w:numId w:val="22"/>
        </w:numPr>
        <w:spacing w:before="240" w:after="240" w:line="259" w:lineRule="auto"/>
        <w:rPr>
          <w:rFonts w:ascii="Trebuchet MS" w:eastAsia="Trebuchet MS" w:hAnsi="Trebuchet MS" w:cs="Trebuchet MS"/>
          <w:szCs w:val="28"/>
        </w:rPr>
      </w:pPr>
      <w:r w:rsidRPr="5AB0758D">
        <w:rPr>
          <w:rFonts w:ascii="Trebuchet MS" w:eastAsia="Trebuchet MS" w:hAnsi="Trebuchet MS" w:cs="Trebuchet MS"/>
          <w:szCs w:val="28"/>
        </w:rPr>
        <w:t>Setting up lightweight governance, controls, and reporting mechanisms that improve visibility and stability.</w:t>
      </w:r>
    </w:p>
    <w:p w14:paraId="5CF41525" w14:textId="01FD6FA8" w:rsidR="10BC0E62" w:rsidRDefault="10BC0E62" w:rsidP="5AB0758D">
      <w:pPr>
        <w:spacing w:before="240" w:after="240" w:line="259" w:lineRule="auto"/>
        <w:rPr>
          <w:rFonts w:ascii="Trebuchet MS" w:eastAsia="Trebuchet MS" w:hAnsi="Trebuchet MS" w:cs="Trebuchet MS"/>
        </w:rPr>
      </w:pPr>
      <w:r w:rsidRPr="5E92A581">
        <w:rPr>
          <w:rFonts w:ascii="Trebuchet MS" w:eastAsia="Trebuchet MS" w:hAnsi="Trebuchet MS" w:cs="Trebuchet MS"/>
          <w:b/>
          <w:bCs/>
        </w:rPr>
        <w:t>Desirable</w:t>
      </w:r>
    </w:p>
    <w:p w14:paraId="73CF8FE7" w14:textId="16F23FB5" w:rsidR="17CED813" w:rsidRDefault="17CED813" w:rsidP="5E92A581">
      <w:pPr>
        <w:pStyle w:val="ListParagraph"/>
        <w:numPr>
          <w:ilvl w:val="0"/>
          <w:numId w:val="3"/>
        </w:numPr>
        <w:spacing w:before="240" w:after="240" w:line="259" w:lineRule="auto"/>
        <w:rPr>
          <w:rFonts w:ascii="Trebuchet MS" w:eastAsia="Trebuchet MS" w:hAnsi="Trebuchet MS" w:cs="Trebuchet MS"/>
        </w:rPr>
      </w:pPr>
      <w:r w:rsidRPr="5E92A581">
        <w:rPr>
          <w:rFonts w:ascii="Trebuchet MS" w:eastAsia="Trebuchet MS" w:hAnsi="Trebuchet MS" w:cs="Trebuchet MS"/>
        </w:rPr>
        <w:t>Designing and embedding new processes within applications support or service environments.</w:t>
      </w:r>
    </w:p>
    <w:p w14:paraId="43E4612E" w14:textId="0373D3C3" w:rsidR="17CED813" w:rsidRDefault="17CED813" w:rsidP="5E92A581">
      <w:pPr>
        <w:pStyle w:val="ListParagraph"/>
        <w:numPr>
          <w:ilvl w:val="0"/>
          <w:numId w:val="3"/>
        </w:numPr>
        <w:spacing w:before="240" w:after="240" w:line="259" w:lineRule="auto"/>
        <w:rPr>
          <w:rFonts w:ascii="Trebuchet MS" w:eastAsia="Trebuchet MS" w:hAnsi="Trebuchet MS" w:cs="Trebuchet MS"/>
        </w:rPr>
      </w:pPr>
      <w:r w:rsidRPr="5E92A581">
        <w:rPr>
          <w:rFonts w:ascii="Trebuchet MS" w:eastAsia="Trebuchet MS" w:hAnsi="Trebuchet MS" w:cs="Trebuchet MS"/>
        </w:rPr>
        <w:t>Delivering outcomes across multiple teams or functions, consolidating work into a single controlled view.</w:t>
      </w:r>
    </w:p>
    <w:p w14:paraId="610D5240" w14:textId="3CB58731" w:rsidR="5E92A581" w:rsidRPr="00CA29C3" w:rsidRDefault="00176181" w:rsidP="00176181">
      <w:pPr>
        <w:pStyle w:val="ListParagraph"/>
        <w:numPr>
          <w:ilvl w:val="0"/>
          <w:numId w:val="3"/>
        </w:numPr>
        <w:spacing w:before="240" w:after="240" w:line="259" w:lineRule="auto"/>
        <w:rPr>
          <w:rFonts w:ascii="Trebuchet MS" w:eastAsia="Trebuchet MS" w:hAnsi="Trebuchet MS" w:cs="Trebuchet MS"/>
        </w:rPr>
      </w:pPr>
      <w:r w:rsidRPr="5AB0758D">
        <w:rPr>
          <w:rFonts w:ascii="Trebuchet MS" w:eastAsia="Trebuchet MS" w:hAnsi="Trebuchet MS" w:cs="Trebuchet MS"/>
          <w:szCs w:val="28"/>
        </w:rPr>
        <w:t>Experience working with helpdesks/service desks, including service triage, ticket processes, and framework aligned continuous improvement</w:t>
      </w:r>
    </w:p>
    <w:p w14:paraId="19F8485E" w14:textId="48F614FA" w:rsidR="10BC0E62" w:rsidRDefault="10BC0E62" w:rsidP="5AB0758D">
      <w:pPr>
        <w:pStyle w:val="ListParagraph"/>
        <w:numPr>
          <w:ilvl w:val="0"/>
          <w:numId w:val="3"/>
        </w:numPr>
        <w:spacing w:before="240" w:after="240" w:line="259" w:lineRule="auto"/>
        <w:rPr>
          <w:rFonts w:ascii="Trebuchet MS" w:eastAsia="Trebuchet MS" w:hAnsi="Trebuchet MS" w:cs="Trebuchet MS"/>
          <w:szCs w:val="28"/>
        </w:rPr>
      </w:pPr>
      <w:r w:rsidRPr="2214C682">
        <w:rPr>
          <w:rFonts w:ascii="Trebuchet MS" w:eastAsia="Trebuchet MS" w:hAnsi="Trebuchet MS" w:cs="Trebuchet MS"/>
          <w:szCs w:val="28"/>
        </w:rPr>
        <w:t>Data governance principles and the relationship between data models, quality, and change.</w:t>
      </w:r>
    </w:p>
    <w:p w14:paraId="1097B0D1" w14:textId="28AD7B43" w:rsidR="65A2F128" w:rsidRDefault="65A2F128" w:rsidP="2214C682">
      <w:pPr>
        <w:pStyle w:val="ListParagraph"/>
        <w:numPr>
          <w:ilvl w:val="0"/>
          <w:numId w:val="3"/>
        </w:numPr>
        <w:spacing w:before="240" w:after="240" w:line="259" w:lineRule="auto"/>
        <w:rPr>
          <w:rFonts w:ascii="Trebuchet MS" w:eastAsia="Trebuchet MS" w:hAnsi="Trebuchet MS" w:cs="Trebuchet MS"/>
          <w:szCs w:val="28"/>
        </w:rPr>
      </w:pPr>
      <w:r w:rsidRPr="2214C682">
        <w:rPr>
          <w:rFonts w:ascii="Trebuchet MS" w:eastAsia="Trebuchet MS" w:hAnsi="Trebuchet MS" w:cs="Trebuchet MS"/>
          <w:szCs w:val="28"/>
        </w:rPr>
        <w:t>Owning, managing, or contributing to product backlogs, prioritisation, and cross-team demand pipelines.</w:t>
      </w:r>
    </w:p>
    <w:p w14:paraId="09612C86" w14:textId="1A5AD568" w:rsidR="10BC0E62" w:rsidRDefault="10BC0E62" w:rsidP="5AB0758D">
      <w:pPr>
        <w:pStyle w:val="ListParagraph"/>
        <w:numPr>
          <w:ilvl w:val="0"/>
          <w:numId w:val="3"/>
        </w:numPr>
        <w:spacing w:before="240" w:after="240" w:line="259" w:lineRule="auto"/>
        <w:rPr>
          <w:rFonts w:ascii="Trebuchet MS" w:eastAsia="Trebuchet MS" w:hAnsi="Trebuchet MS" w:cs="Trebuchet MS"/>
          <w:szCs w:val="28"/>
        </w:rPr>
      </w:pPr>
      <w:r w:rsidRPr="5AB0758D">
        <w:rPr>
          <w:rFonts w:ascii="Trebuchet MS" w:eastAsia="Trebuchet MS" w:hAnsi="Trebuchet MS" w:cs="Trebuchet MS"/>
          <w:szCs w:val="28"/>
        </w:rPr>
        <w:t>Understanding of process design and how workflow complexity impacts applications management</w:t>
      </w:r>
      <w:r w:rsidR="3380CD76" w:rsidRPr="5AB0758D">
        <w:rPr>
          <w:rFonts w:ascii="Trebuchet MS" w:eastAsia="Trebuchet MS" w:hAnsi="Trebuchet MS" w:cs="Trebuchet MS"/>
          <w:szCs w:val="28"/>
        </w:rPr>
        <w:t xml:space="preserve"> and migration.</w:t>
      </w:r>
    </w:p>
    <w:p w14:paraId="073C5265" w14:textId="0F4CA732" w:rsidR="10BC0E62" w:rsidRDefault="10BC0E62" w:rsidP="5AB0758D">
      <w:pPr>
        <w:pStyle w:val="ListParagraph"/>
        <w:numPr>
          <w:ilvl w:val="0"/>
          <w:numId w:val="3"/>
        </w:numPr>
        <w:spacing w:before="240" w:after="240" w:line="259" w:lineRule="auto"/>
        <w:rPr>
          <w:rFonts w:ascii="Trebuchet MS" w:eastAsia="Trebuchet MS" w:hAnsi="Trebuchet MS" w:cs="Trebuchet MS"/>
          <w:szCs w:val="28"/>
        </w:rPr>
      </w:pPr>
      <w:r w:rsidRPr="5AB0758D">
        <w:rPr>
          <w:rFonts w:ascii="Trebuchet MS" w:eastAsia="Trebuchet MS" w:hAnsi="Trebuchet MS" w:cs="Trebuchet MS"/>
          <w:szCs w:val="28"/>
        </w:rPr>
        <w:t>Familiarity with CRM-based operations (e.g., case management, consent handling</w:t>
      </w:r>
      <w:r w:rsidR="00558D72" w:rsidRPr="5AB0758D">
        <w:rPr>
          <w:rFonts w:ascii="Trebuchet MS" w:eastAsia="Trebuchet MS" w:hAnsi="Trebuchet MS" w:cs="Trebuchet MS"/>
          <w:szCs w:val="28"/>
        </w:rPr>
        <w:t>) and the regulatory constraints of financial / PII data handling.</w:t>
      </w:r>
    </w:p>
    <w:p w14:paraId="60595BD9" w14:textId="63615E5B" w:rsidR="00692DF8" w:rsidRPr="007C4F5D" w:rsidRDefault="007C4F5D" w:rsidP="0546F1A6">
      <w:pPr>
        <w:pStyle w:val="Heading2"/>
        <w:rPr>
          <w:rFonts w:eastAsia="Trebuchet MS" w:cs="Trebuchet MS"/>
          <w:color w:val="00165C" w:themeColor="text2"/>
        </w:rPr>
      </w:pPr>
      <w:r w:rsidRPr="0546F1A6">
        <w:rPr>
          <w:rFonts w:eastAsia="Trebuchet MS" w:cs="Trebuchet MS"/>
          <w:color w:val="00165C" w:themeColor="text2"/>
        </w:rPr>
        <w:lastRenderedPageBreak/>
        <w:t>Knowledge</w:t>
      </w:r>
    </w:p>
    <w:p w14:paraId="559540B1" w14:textId="5C0821E8" w:rsidR="006D274C" w:rsidRDefault="006D274C" w:rsidP="0546F1A6">
      <w:pPr>
        <w:pStyle w:val="Heading4"/>
        <w:rPr>
          <w:rFonts w:eastAsia="Trebuchet MS" w:cs="Trebuchet MS"/>
        </w:rPr>
      </w:pPr>
      <w:r w:rsidRPr="5AB0758D">
        <w:rPr>
          <w:rFonts w:eastAsia="Trebuchet MS" w:cs="Trebuchet MS"/>
        </w:rPr>
        <w:t>Essential</w:t>
      </w:r>
    </w:p>
    <w:p w14:paraId="56DBF049" w14:textId="796F535E" w:rsidR="4FA27B0D" w:rsidRPr="0049654E" w:rsidRDefault="4FA27B0D" w:rsidP="0049654E">
      <w:pPr>
        <w:pStyle w:val="ListParagraph"/>
        <w:numPr>
          <w:ilvl w:val="0"/>
          <w:numId w:val="4"/>
        </w:numPr>
        <w:spacing w:line="259" w:lineRule="auto"/>
        <w:rPr>
          <w:rFonts w:ascii="Trebuchet MS" w:eastAsiaTheme="minorEastAsia" w:hAnsi="Trebuchet MS"/>
          <w:szCs w:val="28"/>
        </w:rPr>
      </w:pPr>
      <w:r w:rsidRPr="2214C682">
        <w:rPr>
          <w:rFonts w:ascii="Trebuchet MS" w:eastAsiaTheme="minorEastAsia" w:hAnsi="Trebuchet MS"/>
          <w:szCs w:val="28"/>
        </w:rPr>
        <w:t>ITIL</w:t>
      </w:r>
      <w:r w:rsidR="0049654E">
        <w:rPr>
          <w:rFonts w:ascii="Trebuchet MS" w:eastAsiaTheme="minorEastAsia" w:hAnsi="Trebuchet MS"/>
          <w:szCs w:val="28"/>
        </w:rPr>
        <w:t xml:space="preserve"> </w:t>
      </w:r>
      <w:r w:rsidR="0049654E" w:rsidRPr="0049654E">
        <w:rPr>
          <w:rFonts w:ascii="Trebuchet MS" w:eastAsiaTheme="minorEastAsia" w:hAnsi="Trebuchet MS"/>
          <w:szCs w:val="28"/>
        </w:rPr>
        <w:t>(Information Technology Infrastructure Library)</w:t>
      </w:r>
      <w:r w:rsidR="0049654E">
        <w:rPr>
          <w:rFonts w:ascii="Trebuchet MS" w:eastAsiaTheme="minorEastAsia" w:hAnsi="Trebuchet MS"/>
          <w:szCs w:val="28"/>
        </w:rPr>
        <w:t xml:space="preserve"> </w:t>
      </w:r>
      <w:r w:rsidRPr="0049654E">
        <w:rPr>
          <w:rFonts w:ascii="Trebuchet MS" w:eastAsiaTheme="minorEastAsia" w:hAnsi="Trebuchet MS"/>
          <w:szCs w:val="28"/>
        </w:rPr>
        <w:t>service transition and change management concepts.</w:t>
      </w:r>
    </w:p>
    <w:p w14:paraId="5281D66D" w14:textId="7277E1EB" w:rsidR="4FA27B0D" w:rsidRDefault="4FA27B0D" w:rsidP="5AB0758D">
      <w:pPr>
        <w:pStyle w:val="ListParagraph"/>
        <w:numPr>
          <w:ilvl w:val="0"/>
          <w:numId w:val="4"/>
        </w:numPr>
        <w:spacing w:line="259" w:lineRule="auto"/>
        <w:rPr>
          <w:rFonts w:ascii="Trebuchet MS" w:eastAsiaTheme="minorEastAsia" w:hAnsi="Trebuchet MS"/>
          <w:szCs w:val="28"/>
        </w:rPr>
      </w:pPr>
      <w:r w:rsidRPr="5AB0758D">
        <w:rPr>
          <w:rFonts w:ascii="Trebuchet MS" w:eastAsiaTheme="minorEastAsia" w:hAnsi="Trebuchet MS"/>
          <w:szCs w:val="28"/>
        </w:rPr>
        <w:t>Risks and challenges associated with operating and retiring legacy platforms.</w:t>
      </w:r>
    </w:p>
    <w:p w14:paraId="08153F57" w14:textId="7EB40C6B" w:rsidR="4FA27B0D" w:rsidRDefault="4FA27B0D" w:rsidP="5AB0758D">
      <w:pPr>
        <w:pStyle w:val="ListParagraph"/>
        <w:numPr>
          <w:ilvl w:val="0"/>
          <w:numId w:val="4"/>
        </w:numPr>
        <w:spacing w:line="259" w:lineRule="auto"/>
        <w:rPr>
          <w:rFonts w:ascii="Trebuchet MS" w:eastAsiaTheme="minorEastAsia" w:hAnsi="Trebuchet MS"/>
          <w:szCs w:val="28"/>
        </w:rPr>
      </w:pPr>
      <w:r w:rsidRPr="5AB0758D">
        <w:rPr>
          <w:rFonts w:ascii="Trebuchet MS" w:eastAsiaTheme="minorEastAsia" w:hAnsi="Trebuchet MS"/>
          <w:szCs w:val="28"/>
        </w:rPr>
        <w:t>Fundamentals of systems integration (data flows, upstream/downstream impacts, dependencies).</w:t>
      </w:r>
    </w:p>
    <w:p w14:paraId="56F23095" w14:textId="2A17B2DE" w:rsidR="4FA27B0D" w:rsidRDefault="4FA27B0D" w:rsidP="5AB0758D">
      <w:pPr>
        <w:pStyle w:val="ListParagraph"/>
        <w:numPr>
          <w:ilvl w:val="0"/>
          <w:numId w:val="4"/>
        </w:numPr>
        <w:spacing w:line="259" w:lineRule="auto"/>
        <w:rPr>
          <w:rFonts w:ascii="Trebuchet MS" w:eastAsiaTheme="minorEastAsia" w:hAnsi="Trebuchet MS"/>
          <w:szCs w:val="28"/>
        </w:rPr>
      </w:pPr>
      <w:r w:rsidRPr="5AB0758D">
        <w:rPr>
          <w:rFonts w:ascii="Trebuchet MS" w:eastAsiaTheme="minorEastAsia" w:hAnsi="Trebuchet MS"/>
          <w:szCs w:val="28"/>
        </w:rPr>
        <w:t>Core concepts of risk management, technical debt, and operational readiness.</w:t>
      </w:r>
    </w:p>
    <w:p w14:paraId="3AEC45B4" w14:textId="2F102029" w:rsidR="4FA27B0D" w:rsidRDefault="4FA27B0D" w:rsidP="1A2F895F">
      <w:pPr>
        <w:pStyle w:val="ListParagraph"/>
        <w:numPr>
          <w:ilvl w:val="0"/>
          <w:numId w:val="4"/>
        </w:numPr>
        <w:spacing w:line="259" w:lineRule="auto"/>
        <w:rPr>
          <w:rFonts w:ascii="Trebuchet MS" w:eastAsiaTheme="minorEastAsia" w:hAnsi="Trebuchet MS"/>
          <w:szCs w:val="28"/>
        </w:rPr>
      </w:pPr>
      <w:r w:rsidRPr="1A2F895F">
        <w:rPr>
          <w:rFonts w:ascii="Trebuchet MS" w:eastAsiaTheme="minorEastAsia" w:hAnsi="Trebuchet MS"/>
          <w:szCs w:val="28"/>
        </w:rPr>
        <w:t>Approaches to lightweight governance, reporting, and decision-making structures.</w:t>
      </w:r>
    </w:p>
    <w:p w14:paraId="03E4BB4F" w14:textId="01ADF466" w:rsidR="4FA27B0D" w:rsidRDefault="4FA27B0D" w:rsidP="27ECAD82">
      <w:pPr>
        <w:pStyle w:val="ListParagraph"/>
        <w:numPr>
          <w:ilvl w:val="0"/>
          <w:numId w:val="4"/>
        </w:numPr>
        <w:spacing w:line="259" w:lineRule="auto"/>
        <w:rPr>
          <w:rFonts w:ascii="Trebuchet MS" w:eastAsiaTheme="minorEastAsia" w:hAnsi="Trebuchet MS"/>
        </w:rPr>
      </w:pPr>
      <w:r w:rsidRPr="27ECAD82">
        <w:rPr>
          <w:rFonts w:ascii="Trebuchet MS" w:eastAsiaTheme="minorEastAsia" w:hAnsi="Trebuchet MS"/>
        </w:rPr>
        <w:t>Awareness of multi-team delivery models (helpdesk, functional teams, development partners) and how to coordinate them.</w:t>
      </w:r>
    </w:p>
    <w:p w14:paraId="72FAC687" w14:textId="77777777" w:rsidR="00F458EF" w:rsidRDefault="00F458EF" w:rsidP="0546F1A6">
      <w:pPr>
        <w:pStyle w:val="Heading4"/>
        <w:rPr>
          <w:rFonts w:eastAsia="Trebuchet MS" w:cs="Trebuchet MS"/>
        </w:rPr>
      </w:pPr>
      <w:r w:rsidRPr="0546F1A6">
        <w:rPr>
          <w:rFonts w:eastAsia="Trebuchet MS" w:cs="Trebuchet MS"/>
        </w:rPr>
        <w:t>Desirable</w:t>
      </w:r>
    </w:p>
    <w:p w14:paraId="7E6E7548" w14:textId="1C68DD22" w:rsidR="42C85734" w:rsidRDefault="42C85734" w:rsidP="5AB0758D">
      <w:pPr>
        <w:pStyle w:val="ListParagraph"/>
        <w:numPr>
          <w:ilvl w:val="0"/>
          <w:numId w:val="1"/>
        </w:numPr>
        <w:rPr>
          <w:rFonts w:ascii="Trebuchet MS" w:eastAsiaTheme="minorEastAsia" w:hAnsi="Trebuchet MS"/>
          <w:szCs w:val="28"/>
        </w:rPr>
      </w:pPr>
      <w:r w:rsidRPr="5AB0758D">
        <w:rPr>
          <w:rFonts w:ascii="Trebuchet MS" w:eastAsiaTheme="minorEastAsia" w:hAnsi="Trebuchet MS"/>
          <w:szCs w:val="28"/>
        </w:rPr>
        <w:t>Data governance practices and the relationship between data quality, integration, and system change.</w:t>
      </w:r>
    </w:p>
    <w:p w14:paraId="5DF9B2EA" w14:textId="3339A1EC" w:rsidR="42C85734" w:rsidRDefault="42C85734" w:rsidP="2214C682">
      <w:pPr>
        <w:pStyle w:val="ListParagraph"/>
        <w:numPr>
          <w:ilvl w:val="0"/>
          <w:numId w:val="1"/>
        </w:numPr>
        <w:rPr>
          <w:rFonts w:ascii="Trebuchet MS" w:eastAsiaTheme="minorEastAsia" w:hAnsi="Trebuchet MS"/>
          <w:szCs w:val="28"/>
        </w:rPr>
      </w:pPr>
      <w:r w:rsidRPr="2214C682">
        <w:rPr>
          <w:rFonts w:ascii="Trebuchet MS" w:eastAsiaTheme="minorEastAsia" w:hAnsi="Trebuchet MS"/>
          <w:szCs w:val="28"/>
        </w:rPr>
        <w:t>Appreciation of process design complexity and its impact on applications management.</w:t>
      </w:r>
    </w:p>
    <w:p w14:paraId="4D4DE46A" w14:textId="3225E092" w:rsidR="3002CEF0" w:rsidRDefault="3002CEF0" w:rsidP="2214C682">
      <w:pPr>
        <w:pStyle w:val="ListParagraph"/>
        <w:numPr>
          <w:ilvl w:val="0"/>
          <w:numId w:val="1"/>
        </w:numPr>
        <w:rPr>
          <w:rFonts w:ascii="Trebuchet MS" w:eastAsiaTheme="minorEastAsia" w:hAnsi="Trebuchet MS"/>
          <w:szCs w:val="28"/>
        </w:rPr>
      </w:pPr>
      <w:r w:rsidRPr="2214C682">
        <w:rPr>
          <w:rFonts w:ascii="Trebuchet MS" w:eastAsiaTheme="minorEastAsia" w:hAnsi="Trebuchet MS"/>
          <w:szCs w:val="28"/>
        </w:rPr>
        <w:t>Principles of product management, including demand intake, backlog management, and prioritisation.</w:t>
      </w:r>
    </w:p>
    <w:p w14:paraId="3BBBFC56" w14:textId="77777777" w:rsidR="00692DF8" w:rsidRPr="00922969" w:rsidRDefault="00692DF8" w:rsidP="0546F1A6">
      <w:pPr>
        <w:pStyle w:val="Heading2"/>
        <w:rPr>
          <w:rFonts w:eastAsia="Trebuchet MS" w:cs="Trebuchet MS"/>
          <w:color w:val="00165C" w:themeColor="text2"/>
        </w:rPr>
      </w:pPr>
      <w:r w:rsidRPr="5AB0758D">
        <w:rPr>
          <w:rFonts w:eastAsia="Trebuchet MS" w:cs="Trebuchet MS"/>
          <w:color w:val="00155C"/>
        </w:rPr>
        <w:t>Skills and Competencies</w:t>
      </w:r>
    </w:p>
    <w:p w14:paraId="66F0933D" w14:textId="2FDA2EB7" w:rsidR="56E9EDEE" w:rsidRDefault="56E9EDEE" w:rsidP="5AB0758D">
      <w:pPr>
        <w:pStyle w:val="ListParagraph"/>
        <w:numPr>
          <w:ilvl w:val="0"/>
          <w:numId w:val="2"/>
        </w:numPr>
        <w:spacing w:before="240" w:after="240"/>
        <w:rPr>
          <w:rFonts w:ascii="Trebuchet MS" w:eastAsia="Trebuchet MS" w:hAnsi="Trebuchet MS" w:cs="Trebuchet MS"/>
        </w:rPr>
      </w:pPr>
      <w:r w:rsidRPr="5AB0758D">
        <w:rPr>
          <w:rFonts w:ascii="Trebuchet MS" w:eastAsiaTheme="minorEastAsia" w:hAnsi="Trebuchet MS"/>
          <w:szCs w:val="28"/>
        </w:rPr>
        <w:t>Ability to design and implement new processes where none currently exist.</w:t>
      </w:r>
    </w:p>
    <w:p w14:paraId="496DA642" w14:textId="5B90E648" w:rsidR="56E9EDEE" w:rsidRDefault="56E9EDEE" w:rsidP="5AB0758D">
      <w:pPr>
        <w:pStyle w:val="ListParagraph"/>
        <w:numPr>
          <w:ilvl w:val="0"/>
          <w:numId w:val="2"/>
        </w:numPr>
        <w:spacing w:before="240" w:after="240"/>
        <w:rPr>
          <w:rFonts w:ascii="Trebuchet MS" w:eastAsia="Trebuchet MS" w:hAnsi="Trebuchet MS" w:cs="Trebuchet MS"/>
        </w:rPr>
      </w:pPr>
      <w:r w:rsidRPr="5AB0758D">
        <w:rPr>
          <w:rFonts w:ascii="Trebuchet MS" w:eastAsiaTheme="minorEastAsia" w:hAnsi="Trebuchet MS"/>
          <w:szCs w:val="28"/>
        </w:rPr>
        <w:t>Skilled at prioritising and sequencing work, balancing short-term continuity with long-term transition goals.</w:t>
      </w:r>
    </w:p>
    <w:p w14:paraId="35A8DE3C" w14:textId="19411CCD" w:rsidR="56E9EDEE" w:rsidRDefault="56E9EDEE" w:rsidP="5AB0758D">
      <w:pPr>
        <w:pStyle w:val="ListParagraph"/>
        <w:numPr>
          <w:ilvl w:val="0"/>
          <w:numId w:val="2"/>
        </w:numPr>
        <w:spacing w:before="240" w:after="240"/>
        <w:rPr>
          <w:rFonts w:ascii="Trebuchet MS" w:eastAsia="Trebuchet MS" w:hAnsi="Trebuchet MS" w:cs="Trebuchet MS"/>
        </w:rPr>
      </w:pPr>
      <w:r w:rsidRPr="5AB0758D">
        <w:rPr>
          <w:rFonts w:ascii="Trebuchet MS" w:eastAsiaTheme="minorEastAsia" w:hAnsi="Trebuchet MS"/>
          <w:szCs w:val="28"/>
        </w:rPr>
        <w:t>Strong stakeholder communication – confident and considered in managing competing demand.</w:t>
      </w:r>
    </w:p>
    <w:p w14:paraId="7CE11419" w14:textId="215ED5B7" w:rsidR="56E9EDEE" w:rsidRDefault="56E9EDEE" w:rsidP="5AB0758D">
      <w:pPr>
        <w:pStyle w:val="ListParagraph"/>
        <w:numPr>
          <w:ilvl w:val="0"/>
          <w:numId w:val="2"/>
        </w:numPr>
        <w:spacing w:before="240" w:after="240"/>
        <w:rPr>
          <w:rFonts w:ascii="Trebuchet MS" w:eastAsia="Trebuchet MS" w:hAnsi="Trebuchet MS" w:cs="Trebuchet MS"/>
        </w:rPr>
      </w:pPr>
      <w:r w:rsidRPr="5AB0758D">
        <w:rPr>
          <w:rFonts w:ascii="Trebuchet MS" w:eastAsiaTheme="minorEastAsia" w:hAnsi="Trebuchet MS"/>
          <w:szCs w:val="28"/>
        </w:rPr>
        <w:t>Competence in creating and managing a product backlog and using lightweight product methods to structure demand.</w:t>
      </w:r>
    </w:p>
    <w:p w14:paraId="4B4A5996" w14:textId="5EF9F592" w:rsidR="56E9EDEE" w:rsidRDefault="56E9EDEE" w:rsidP="5AB0758D">
      <w:pPr>
        <w:pStyle w:val="ListParagraph"/>
        <w:numPr>
          <w:ilvl w:val="0"/>
          <w:numId w:val="2"/>
        </w:numPr>
        <w:spacing w:before="240" w:after="240"/>
        <w:rPr>
          <w:rFonts w:ascii="Trebuchet MS" w:eastAsia="Trebuchet MS" w:hAnsi="Trebuchet MS" w:cs="Trebuchet MS"/>
        </w:rPr>
      </w:pPr>
      <w:r w:rsidRPr="5AB0758D">
        <w:rPr>
          <w:rFonts w:ascii="Trebuchet MS" w:eastAsiaTheme="minorEastAsia" w:hAnsi="Trebuchet MS"/>
          <w:szCs w:val="28"/>
        </w:rPr>
        <w:t>Ability to analyse change impacts across data, integrations, and business processes.</w:t>
      </w:r>
    </w:p>
    <w:p w14:paraId="3F820610" w14:textId="6719ACC6" w:rsidR="56E9EDEE" w:rsidRDefault="56E9EDEE" w:rsidP="5AB0758D">
      <w:pPr>
        <w:pStyle w:val="ListParagraph"/>
        <w:numPr>
          <w:ilvl w:val="0"/>
          <w:numId w:val="2"/>
        </w:numPr>
        <w:spacing w:before="240" w:after="240"/>
        <w:rPr>
          <w:rFonts w:ascii="Trebuchet MS" w:eastAsia="Trebuchet MS" w:hAnsi="Trebuchet MS" w:cs="Trebuchet MS"/>
        </w:rPr>
      </w:pPr>
      <w:r w:rsidRPr="5AB0758D">
        <w:rPr>
          <w:rFonts w:ascii="Trebuchet MS" w:eastAsiaTheme="minorEastAsia" w:hAnsi="Trebuchet MS"/>
          <w:szCs w:val="28"/>
        </w:rPr>
        <w:t>Strong planning skills, able to maintain forward views of activity, risks, and dependencies.</w:t>
      </w:r>
    </w:p>
    <w:p w14:paraId="4992B7A1" w14:textId="34BFA067" w:rsidR="56E9EDEE" w:rsidRDefault="56E9EDEE" w:rsidP="5AB0758D">
      <w:pPr>
        <w:pStyle w:val="ListParagraph"/>
        <w:numPr>
          <w:ilvl w:val="0"/>
          <w:numId w:val="2"/>
        </w:numPr>
        <w:spacing w:before="240" w:after="240"/>
        <w:rPr>
          <w:rFonts w:ascii="Trebuchet MS" w:eastAsia="Trebuchet MS" w:hAnsi="Trebuchet MS" w:cs="Trebuchet MS"/>
        </w:rPr>
      </w:pPr>
      <w:r w:rsidRPr="5AB0758D">
        <w:rPr>
          <w:rFonts w:ascii="Trebuchet MS" w:eastAsiaTheme="minorEastAsia" w:hAnsi="Trebuchet MS"/>
          <w:szCs w:val="28"/>
        </w:rPr>
        <w:t>Skilled at creating clear, concise reporting and visualisation for senior audiences.</w:t>
      </w:r>
    </w:p>
    <w:p w14:paraId="053B6323" w14:textId="5624AEA8" w:rsidR="56E9EDEE" w:rsidRDefault="56E9EDEE" w:rsidP="5AB0758D">
      <w:pPr>
        <w:pStyle w:val="ListParagraph"/>
        <w:numPr>
          <w:ilvl w:val="0"/>
          <w:numId w:val="2"/>
        </w:numPr>
        <w:spacing w:before="240" w:after="240"/>
        <w:rPr>
          <w:rFonts w:ascii="Trebuchet MS" w:eastAsia="Trebuchet MS" w:hAnsi="Trebuchet MS" w:cs="Trebuchet MS"/>
        </w:rPr>
      </w:pPr>
      <w:r w:rsidRPr="5AB0758D">
        <w:rPr>
          <w:rFonts w:ascii="Trebuchet MS" w:eastAsiaTheme="minorEastAsia" w:hAnsi="Trebuchet MS"/>
          <w:szCs w:val="28"/>
        </w:rPr>
        <w:t>Ability to introduce governance with the right level of control without unnecessary bureaucracy.</w:t>
      </w:r>
    </w:p>
    <w:p w14:paraId="453AFE26" w14:textId="27591BEE" w:rsidR="56E9EDEE" w:rsidRDefault="56E9EDEE" w:rsidP="5AB0758D">
      <w:pPr>
        <w:pStyle w:val="ListParagraph"/>
        <w:numPr>
          <w:ilvl w:val="0"/>
          <w:numId w:val="2"/>
        </w:numPr>
        <w:spacing w:before="240" w:after="240"/>
        <w:rPr>
          <w:rFonts w:ascii="Trebuchet MS" w:eastAsia="Trebuchet MS" w:hAnsi="Trebuchet MS" w:cs="Trebuchet MS"/>
        </w:rPr>
      </w:pPr>
      <w:r w:rsidRPr="5AB0758D">
        <w:rPr>
          <w:rFonts w:ascii="Trebuchet MS" w:eastAsiaTheme="minorEastAsia" w:hAnsi="Trebuchet MS"/>
          <w:szCs w:val="28"/>
        </w:rPr>
        <w:t>Awareness of data governance practices and the relationship between data quality, integration, and system change.</w:t>
      </w:r>
    </w:p>
    <w:p w14:paraId="19C1D6E4" w14:textId="14D94FD5" w:rsidR="56E9EDEE" w:rsidRDefault="56E9EDEE" w:rsidP="5AB0758D">
      <w:pPr>
        <w:pStyle w:val="ListParagraph"/>
        <w:numPr>
          <w:ilvl w:val="0"/>
          <w:numId w:val="2"/>
        </w:numPr>
        <w:spacing w:before="240" w:after="240"/>
        <w:rPr>
          <w:rFonts w:ascii="Trebuchet MS" w:eastAsia="Trebuchet MS" w:hAnsi="Trebuchet MS" w:cs="Trebuchet MS"/>
        </w:rPr>
      </w:pPr>
      <w:r w:rsidRPr="31734FC8">
        <w:rPr>
          <w:rFonts w:ascii="Trebuchet MS" w:eastAsiaTheme="minorEastAsia" w:hAnsi="Trebuchet MS"/>
          <w:szCs w:val="28"/>
        </w:rPr>
        <w:lastRenderedPageBreak/>
        <w:t>Understanding of process design complexity and its impact on applications management.</w:t>
      </w:r>
    </w:p>
    <w:p w14:paraId="3C9345C6" w14:textId="09409930" w:rsidR="00164142" w:rsidRPr="00124C3B" w:rsidRDefault="00102717" w:rsidP="0546F1A6">
      <w:pPr>
        <w:pStyle w:val="Heading2"/>
        <w:rPr>
          <w:rFonts w:eastAsia="Trebuchet MS" w:cs="Trebuchet MS"/>
          <w:b w:val="0"/>
        </w:rPr>
      </w:pPr>
      <w:r w:rsidRPr="0546F1A6">
        <w:rPr>
          <w:rFonts w:eastAsia="Trebuchet MS" w:cs="Trebuchet MS"/>
          <w:color w:val="00165C" w:themeColor="text2"/>
        </w:rPr>
        <w:t>Behaviours</w:t>
      </w:r>
    </w:p>
    <w:p w14:paraId="0ECD0B27" w14:textId="1174F877" w:rsidR="00164142" w:rsidRPr="00124C3B" w:rsidRDefault="00102717" w:rsidP="0546F1A6">
      <w:pPr>
        <w:rPr>
          <w:rFonts w:ascii="Trebuchet MS" w:eastAsia="Trebuchet MS" w:hAnsi="Trebuchet MS" w:cs="Trebuchet MS"/>
        </w:rPr>
      </w:pPr>
      <w:bookmarkStart w:id="1" w:name="_Hlk34230944"/>
      <w:r w:rsidRPr="0546F1A6">
        <w:rPr>
          <w:rFonts w:ascii="Trebuchet MS" w:eastAsia="Trebuchet MS" w:hAnsi="Trebuchet MS" w:cs="Trebuchet MS"/>
        </w:rPr>
        <w:t>Our b</w:t>
      </w:r>
      <w:r w:rsidR="00164142" w:rsidRPr="0546F1A6">
        <w:rPr>
          <w:rFonts w:ascii="Trebuchet MS" w:eastAsia="Trebuchet MS" w:hAnsi="Trebuchet MS" w:cs="Trebuchet MS"/>
        </w:rPr>
        <w:t>ehaviours capture the essence of what it is to be Guide Dogs people, whether staff or volunteer. They describe the experience we expect everyone – the people we support, donors</w:t>
      </w:r>
      <w:r w:rsidR="00EC647C" w:rsidRPr="0546F1A6">
        <w:rPr>
          <w:rFonts w:ascii="Trebuchet MS" w:eastAsia="Trebuchet MS" w:hAnsi="Trebuchet MS" w:cs="Trebuchet MS"/>
        </w:rPr>
        <w:t xml:space="preserve">, </w:t>
      </w:r>
      <w:r w:rsidR="00164142" w:rsidRPr="0546F1A6">
        <w:rPr>
          <w:rFonts w:ascii="Trebuchet MS" w:eastAsia="Trebuchet MS" w:hAnsi="Trebuchet MS" w:cs="Trebuchet MS"/>
        </w:rPr>
        <w:t xml:space="preserve">partners, our volunteers and staff – to have while working with </w:t>
      </w:r>
      <w:r w:rsidR="00EC647C" w:rsidRPr="0546F1A6">
        <w:rPr>
          <w:rFonts w:ascii="Trebuchet MS" w:eastAsia="Trebuchet MS" w:hAnsi="Trebuchet MS" w:cs="Trebuchet MS"/>
        </w:rPr>
        <w:t>us</w:t>
      </w:r>
      <w:r w:rsidR="00EC5F40" w:rsidRPr="0546F1A6">
        <w:rPr>
          <w:rFonts w:ascii="Trebuchet MS" w:eastAsia="Trebuchet MS" w:hAnsi="Trebuchet MS" w:cs="Trebuchet MS"/>
        </w:rPr>
        <w:t xml:space="preserve">. </w:t>
      </w:r>
      <w:r w:rsidR="00164142" w:rsidRPr="0546F1A6">
        <w:rPr>
          <w:rFonts w:ascii="Trebuchet MS" w:eastAsia="Trebuchet MS" w:hAnsi="Trebuchet MS" w:cs="Trebuchet MS"/>
        </w:rPr>
        <w:t xml:space="preserve">Guide Dogs people are: </w:t>
      </w:r>
    </w:p>
    <w:bookmarkEnd w:id="1"/>
    <w:p w14:paraId="6B31A205" w14:textId="12BEEA89" w:rsidR="00164142" w:rsidRPr="00124C3B" w:rsidRDefault="00164142" w:rsidP="0546F1A6">
      <w:pPr>
        <w:pStyle w:val="ListParagraph"/>
        <w:numPr>
          <w:ilvl w:val="0"/>
          <w:numId w:val="19"/>
        </w:numPr>
        <w:ind w:left="426" w:hanging="426"/>
        <w:rPr>
          <w:rFonts w:ascii="Trebuchet MS" w:eastAsia="Trebuchet MS" w:hAnsi="Trebuchet MS" w:cs="Trebuchet MS"/>
        </w:rPr>
      </w:pPr>
      <w:r w:rsidRPr="0546F1A6">
        <w:rPr>
          <w:rFonts w:ascii="Trebuchet MS" w:eastAsia="Trebuchet MS" w:hAnsi="Trebuchet MS" w:cs="Trebuchet MS"/>
          <w:b/>
          <w:bCs/>
        </w:rPr>
        <w:t>Person-centred</w:t>
      </w:r>
      <w:r w:rsidRPr="0546F1A6">
        <w:rPr>
          <w:rFonts w:ascii="Trebuchet MS" w:eastAsia="Trebuchet MS" w:hAnsi="Trebuchet MS" w:cs="Trebuchet MS"/>
        </w:rPr>
        <w:t xml:space="preserve"> - We are a group of people working to help each person affected by sight loss. We </w:t>
      </w:r>
      <w:r w:rsidR="6BE739AE" w:rsidRPr="0546F1A6">
        <w:rPr>
          <w:rFonts w:ascii="Trebuchet MS" w:eastAsia="Trebuchet MS" w:hAnsi="Trebuchet MS" w:cs="Trebuchet MS"/>
        </w:rPr>
        <w:t>listen and</w:t>
      </w:r>
      <w:r w:rsidRPr="0546F1A6">
        <w:rPr>
          <w:rFonts w:ascii="Trebuchet MS" w:eastAsia="Trebuchet MS" w:hAnsi="Trebuchet MS" w:cs="Trebuchet MS"/>
        </w:rPr>
        <w:t xml:space="preserve"> recognise that every individual is different in where they’ve come from and where they’re going. We are open, empathetic and inclusive. We place the person at the centre of every decision.</w:t>
      </w:r>
    </w:p>
    <w:p w14:paraId="6A218543" w14:textId="77777777" w:rsidR="00164142" w:rsidRPr="00124C3B" w:rsidRDefault="00164142" w:rsidP="0546F1A6">
      <w:pPr>
        <w:pStyle w:val="ListParagraph"/>
        <w:numPr>
          <w:ilvl w:val="0"/>
          <w:numId w:val="19"/>
        </w:numPr>
        <w:ind w:left="426" w:hanging="426"/>
        <w:rPr>
          <w:rFonts w:ascii="Trebuchet MS" w:eastAsia="Trebuchet MS" w:hAnsi="Trebuchet MS" w:cs="Trebuchet MS"/>
        </w:rPr>
      </w:pPr>
      <w:r w:rsidRPr="0546F1A6">
        <w:rPr>
          <w:rFonts w:ascii="Trebuchet MS" w:eastAsia="Trebuchet MS" w:hAnsi="Trebuchet MS" w:cs="Trebuchet MS"/>
          <w:b/>
          <w:bCs/>
        </w:rPr>
        <w:t xml:space="preserve">Expert </w:t>
      </w:r>
      <w:r w:rsidRPr="0546F1A6">
        <w:rPr>
          <w:rFonts w:ascii="Trebuchet MS" w:eastAsia="Trebuchet MS" w:hAnsi="Trebuchet MS" w:cs="Trebuchet MS"/>
        </w:rPr>
        <w:t>- We are specialists in what we do. We are committed to excellence and will never stop innovating. We respect our history, but seek out ways to adapt and improve, and are always willing to learn.</w:t>
      </w:r>
    </w:p>
    <w:p w14:paraId="44746993" w14:textId="34FDA1F9" w:rsidR="001A4C86" w:rsidRPr="00EC647C" w:rsidRDefault="00164142" w:rsidP="00164142">
      <w:pPr>
        <w:pStyle w:val="ListParagraph"/>
        <w:numPr>
          <w:ilvl w:val="0"/>
          <w:numId w:val="19"/>
        </w:numPr>
        <w:ind w:left="426" w:hanging="426"/>
        <w:rPr>
          <w:rFonts w:ascii="Trebuchet MS" w:hAnsi="Trebuchet MS"/>
        </w:rPr>
      </w:pPr>
      <w:r w:rsidRPr="00124C3B">
        <w:rPr>
          <w:rFonts w:ascii="Trebuchet MS" w:hAnsi="Trebuchet MS"/>
          <w:b/>
        </w:rPr>
        <w:t>Optimistic</w:t>
      </w:r>
      <w:r w:rsidRPr="00124C3B">
        <w:rPr>
          <w:rFonts w:ascii="Trebuchet MS" w:hAnsi="Trebuchet MS"/>
        </w:rPr>
        <w:t xml:space="preserve"> - We are relentless in our belief that people with vision impairment can lead the life they choose. We are passionate about helping each person, committed to challenging barriers, and proud of who we are and what we achieve.</w:t>
      </w:r>
    </w:p>
    <w:p w14:paraId="297C57D4" w14:textId="6E2960D3" w:rsidR="00164142" w:rsidRPr="00124C3B" w:rsidRDefault="00164142" w:rsidP="0079678C">
      <w:pPr>
        <w:spacing w:before="240"/>
        <w:rPr>
          <w:rFonts w:ascii="Trebuchet MS" w:hAnsi="Trebuchet MS"/>
        </w:rPr>
      </w:pPr>
      <w:r w:rsidRPr="00124C3B">
        <w:rPr>
          <w:rFonts w:ascii="Trebuchet MS" w:hAnsi="Trebuchet MS"/>
        </w:rPr>
        <w:t>So, we: -</w:t>
      </w:r>
    </w:p>
    <w:p w14:paraId="22423151" w14:textId="77777777" w:rsidR="00164142" w:rsidRPr="00124C3B" w:rsidRDefault="00164142" w:rsidP="001A4C86">
      <w:pPr>
        <w:pStyle w:val="ListParagraph"/>
        <w:numPr>
          <w:ilvl w:val="0"/>
          <w:numId w:val="19"/>
        </w:numPr>
        <w:ind w:left="426" w:hanging="426"/>
        <w:rPr>
          <w:rFonts w:ascii="Trebuchet MS" w:hAnsi="Trebuchet MS"/>
        </w:rPr>
      </w:pPr>
      <w:r w:rsidRPr="00124C3B">
        <w:rPr>
          <w:rFonts w:ascii="Trebuchet MS" w:hAnsi="Trebuchet MS"/>
          <w:b/>
        </w:rPr>
        <w:t>Partner</w:t>
      </w:r>
      <w:r w:rsidRPr="00124C3B">
        <w:rPr>
          <w:rFonts w:ascii="Trebuchet MS" w:hAnsi="Trebuchet MS"/>
        </w:rPr>
        <w:t xml:space="preserve"> - We only change lives when we collaborate. We build valued relationships with donors. We work together with our service users and colleagues, volunteers and partners – and our dogs, of course – to deliver great outcomes. We support and develop each other.</w:t>
      </w:r>
    </w:p>
    <w:p w14:paraId="606AA6F9" w14:textId="77777777" w:rsidR="00164142" w:rsidRPr="00124C3B" w:rsidRDefault="00164142" w:rsidP="001A4C86">
      <w:pPr>
        <w:pStyle w:val="ListParagraph"/>
        <w:numPr>
          <w:ilvl w:val="0"/>
          <w:numId w:val="19"/>
        </w:numPr>
        <w:ind w:left="426" w:hanging="426"/>
        <w:rPr>
          <w:rFonts w:ascii="Trebuchet MS" w:hAnsi="Trebuchet MS"/>
        </w:rPr>
      </w:pPr>
      <w:r w:rsidRPr="00124C3B">
        <w:rPr>
          <w:rFonts w:ascii="Trebuchet MS" w:hAnsi="Trebuchet MS"/>
          <w:b/>
        </w:rPr>
        <w:t>Lead-by-example</w:t>
      </w:r>
      <w:r w:rsidRPr="00124C3B">
        <w:rPr>
          <w:rFonts w:ascii="Trebuchet MS" w:hAnsi="Trebuchet MS"/>
        </w:rPr>
        <w:t xml:space="preserve"> - We can all be a guide. We take the lead and then hand it over, empowering people to make progress independently. We gain trust by having faith in others, and influence by example. We do what we say we will.</w:t>
      </w:r>
    </w:p>
    <w:p w14:paraId="76948149" w14:textId="77777777" w:rsidR="00164142" w:rsidRPr="00124C3B" w:rsidRDefault="00164142" w:rsidP="001A4C86">
      <w:pPr>
        <w:pStyle w:val="ListParagraph"/>
        <w:numPr>
          <w:ilvl w:val="0"/>
          <w:numId w:val="19"/>
        </w:numPr>
        <w:ind w:left="426" w:hanging="426"/>
        <w:rPr>
          <w:rFonts w:ascii="Trebuchet MS" w:hAnsi="Trebuchet MS"/>
        </w:rPr>
      </w:pPr>
      <w:r w:rsidRPr="00124C3B">
        <w:rPr>
          <w:rFonts w:ascii="Trebuchet MS" w:hAnsi="Trebuchet MS"/>
          <w:b/>
        </w:rPr>
        <w:t>Engage</w:t>
      </w:r>
      <w:r w:rsidRPr="00124C3B">
        <w:rPr>
          <w:rFonts w:ascii="Trebuchet MS" w:hAnsi="Trebuchet MS"/>
        </w:rPr>
        <w:t xml:space="preserve"> - We cannot change lives if we look on from the side-lines. We get involved, take ownership, and feel responsible for all we do, think and </w:t>
      </w:r>
      <w:proofErr w:type="gramStart"/>
      <w:r w:rsidRPr="00124C3B">
        <w:rPr>
          <w:rFonts w:ascii="Trebuchet MS" w:hAnsi="Trebuchet MS"/>
        </w:rPr>
        <w:t>say</w:t>
      </w:r>
      <w:proofErr w:type="gramEnd"/>
      <w:r w:rsidRPr="00124C3B">
        <w:rPr>
          <w:rFonts w:ascii="Trebuchet MS" w:hAnsi="Trebuchet MS"/>
        </w:rPr>
        <w:t>. We celebrate wins big and small, and we hold ourselves and each other to account.</w:t>
      </w:r>
    </w:p>
    <w:p w14:paraId="2B6D72AD" w14:textId="77777777" w:rsidR="001A4C86" w:rsidRPr="00124C3B" w:rsidRDefault="001A4C86" w:rsidP="00164142">
      <w:pPr>
        <w:rPr>
          <w:rFonts w:ascii="Trebuchet MS" w:hAnsi="Trebuchet MS"/>
        </w:rPr>
      </w:pPr>
    </w:p>
    <w:p w14:paraId="056234F7" w14:textId="53A3FFB2" w:rsidR="00102717" w:rsidRDefault="00164142" w:rsidP="00164142">
      <w:pPr>
        <w:rPr>
          <w:rFonts w:ascii="Trebuchet MS" w:hAnsi="Trebuchet MS"/>
        </w:rPr>
      </w:pPr>
      <w:r w:rsidRPr="00124C3B">
        <w:rPr>
          <w:rFonts w:ascii="Trebuchet MS" w:hAnsi="Trebuchet MS"/>
        </w:rPr>
        <w:t>We use competency-based questioning within our recruitment processes to assess the extent to which candidates demonstrate these behaviours – in ways appropriate to this role – in how they are at work and generally as people.</w:t>
      </w:r>
    </w:p>
    <w:p w14:paraId="5A319FD2" w14:textId="77777777" w:rsidR="00FD63A0" w:rsidRDefault="00FD63A0" w:rsidP="00FD63A0">
      <w:pPr>
        <w:pStyle w:val="Heading2"/>
        <w:rPr>
          <w:color w:val="00165C" w:themeColor="text2"/>
        </w:rPr>
      </w:pPr>
      <w:r>
        <w:rPr>
          <w:color w:val="00165C" w:themeColor="text2"/>
        </w:rPr>
        <w:t>Safeguarding</w:t>
      </w:r>
    </w:p>
    <w:p w14:paraId="3CCD2F34" w14:textId="77777777" w:rsidR="00FD63A0" w:rsidRPr="00C97C87" w:rsidRDefault="00FD63A0" w:rsidP="00FD63A0">
      <w:pPr>
        <w:rPr>
          <w:rFonts w:ascii="Trebuchet MS" w:hAnsi="Trebuchet MS"/>
        </w:rPr>
      </w:pPr>
      <w:r w:rsidRPr="00C97C87">
        <w:rPr>
          <w:rFonts w:ascii="Trebuchet MS" w:hAnsi="Trebuchet MS"/>
        </w:rPr>
        <w:t xml:space="preserve">If the role does or may involve working with children, young people or vulnerable adults, or supervising those that do, we’ll also be assessing ‘safeguarding competencies’ as part of the process. These are: </w:t>
      </w:r>
    </w:p>
    <w:p w14:paraId="2698B7A8" w14:textId="77777777" w:rsidR="00FD63A0" w:rsidRPr="00C97C87" w:rsidRDefault="00FD63A0" w:rsidP="00FD63A0">
      <w:pPr>
        <w:pStyle w:val="ListParagraph"/>
        <w:numPr>
          <w:ilvl w:val="0"/>
          <w:numId w:val="34"/>
        </w:numPr>
        <w:rPr>
          <w:rFonts w:ascii="Trebuchet MS" w:hAnsi="Trebuchet MS"/>
        </w:rPr>
      </w:pPr>
      <w:r w:rsidRPr="00C97C87">
        <w:rPr>
          <w:rFonts w:ascii="Trebuchet MS" w:hAnsi="Trebuchet MS"/>
        </w:rPr>
        <w:t>Appropriate motivation to work with vulnerable groups;</w:t>
      </w:r>
    </w:p>
    <w:p w14:paraId="4BCA72BC" w14:textId="77777777" w:rsidR="00FD63A0" w:rsidRPr="00C97C87" w:rsidRDefault="00FD63A0" w:rsidP="00FD63A0">
      <w:pPr>
        <w:pStyle w:val="ListParagraph"/>
        <w:numPr>
          <w:ilvl w:val="0"/>
          <w:numId w:val="34"/>
        </w:numPr>
        <w:rPr>
          <w:rFonts w:ascii="Trebuchet MS" w:hAnsi="Trebuchet MS"/>
        </w:rPr>
      </w:pPr>
      <w:r w:rsidRPr="00C97C87">
        <w:rPr>
          <w:rFonts w:ascii="Trebuchet MS" w:hAnsi="Trebuchet MS"/>
        </w:rPr>
        <w:lastRenderedPageBreak/>
        <w:t>Emotional awareness;</w:t>
      </w:r>
    </w:p>
    <w:p w14:paraId="30A073CF" w14:textId="77777777" w:rsidR="00FD63A0" w:rsidRPr="00C97C87" w:rsidRDefault="00FD63A0" w:rsidP="00FD63A0">
      <w:pPr>
        <w:pStyle w:val="ListParagraph"/>
        <w:numPr>
          <w:ilvl w:val="0"/>
          <w:numId w:val="34"/>
        </w:numPr>
        <w:rPr>
          <w:rFonts w:ascii="Trebuchet MS" w:hAnsi="Trebuchet MS"/>
        </w:rPr>
      </w:pPr>
      <w:r w:rsidRPr="00C97C87">
        <w:rPr>
          <w:rFonts w:ascii="Trebuchet MS" w:hAnsi="Trebuchet MS"/>
        </w:rPr>
        <w:t>Working within professional boundaries and self-awareness; and</w:t>
      </w:r>
    </w:p>
    <w:p w14:paraId="559542D4" w14:textId="49B44067" w:rsidR="00FD63A0" w:rsidRPr="00C97C87" w:rsidRDefault="00FD63A0" w:rsidP="00164142">
      <w:pPr>
        <w:pStyle w:val="ListParagraph"/>
        <w:numPr>
          <w:ilvl w:val="0"/>
          <w:numId w:val="34"/>
        </w:numPr>
        <w:rPr>
          <w:rFonts w:ascii="Trebuchet MS" w:hAnsi="Trebuchet MS"/>
          <w:b/>
        </w:rPr>
      </w:pPr>
      <w:r w:rsidRPr="0546F1A6">
        <w:rPr>
          <w:rFonts w:ascii="Trebuchet MS" w:hAnsi="Trebuchet MS"/>
        </w:rPr>
        <w:t>Ability to safeguard and promote the welfare of children, young people and adults and protect from harm.</w:t>
      </w:r>
    </w:p>
    <w:p w14:paraId="0B6FE455" w14:textId="77777777" w:rsidR="005F42EF" w:rsidRPr="001E7215" w:rsidRDefault="005F42EF" w:rsidP="005F42EF">
      <w:pPr>
        <w:rPr>
          <w:lang w:eastAsia="en-GB"/>
        </w:rPr>
      </w:pPr>
    </w:p>
    <w:p w14:paraId="04F51847" w14:textId="06512435" w:rsidR="01934E2D" w:rsidRDefault="01934E2D" w:rsidP="31734FC8">
      <w:pPr>
        <w:pStyle w:val="Heading2"/>
      </w:pPr>
      <w:r w:rsidRPr="31734FC8">
        <w:rPr>
          <w:rFonts w:eastAsia="Trebuchet MS" w:cs="Trebuchet MS"/>
          <w:bCs/>
          <w:color w:val="00165C" w:themeColor="text2"/>
          <w:szCs w:val="36"/>
        </w:rPr>
        <w:t>Mobility</w:t>
      </w:r>
    </w:p>
    <w:p w14:paraId="268EAA30" w14:textId="71DCC2A0" w:rsidR="01934E2D" w:rsidRDefault="01934E2D" w:rsidP="31734FC8">
      <w:pPr>
        <w:spacing w:after="240"/>
      </w:pPr>
      <w:r w:rsidRPr="31734FC8">
        <w:rPr>
          <w:rFonts w:ascii="Trebuchet MS" w:eastAsia="Trebuchet MS" w:hAnsi="Trebuchet MS" w:cs="Trebuchet MS"/>
          <w:szCs w:val="28"/>
        </w:rPr>
        <w:t>A flexible approach with a willingness to work outside of core hours and away from home when required.</w:t>
      </w:r>
    </w:p>
    <w:p w14:paraId="29A2E7FB" w14:textId="236303D4" w:rsidR="01934E2D" w:rsidRDefault="01934E2D" w:rsidP="31734FC8">
      <w:pPr>
        <w:pStyle w:val="Heading2"/>
      </w:pPr>
      <w:r w:rsidRPr="31734FC8">
        <w:rPr>
          <w:rFonts w:eastAsia="Trebuchet MS" w:cs="Trebuchet MS"/>
          <w:bCs/>
          <w:color w:val="00165C" w:themeColor="text2"/>
          <w:szCs w:val="36"/>
        </w:rPr>
        <w:t>Job Group (internal use only)</w:t>
      </w:r>
    </w:p>
    <w:p w14:paraId="56C38AD1" w14:textId="25E03624" w:rsidR="01934E2D" w:rsidRDefault="01934E2D" w:rsidP="31734FC8">
      <w:r w:rsidRPr="31734FC8">
        <w:rPr>
          <w:rFonts w:ascii="Trebuchet MS" w:eastAsia="Trebuchet MS" w:hAnsi="Trebuchet MS" w:cs="Trebuchet MS"/>
          <w:szCs w:val="28"/>
        </w:rPr>
        <w:t xml:space="preserve">This role has been evaluated as a </w:t>
      </w:r>
      <w:proofErr w:type="gramStart"/>
      <w:r w:rsidR="00C05487">
        <w:rPr>
          <w:rFonts w:ascii="Trebuchet MS" w:eastAsia="Trebuchet MS" w:hAnsi="Trebuchet MS" w:cs="Trebuchet MS"/>
          <w:szCs w:val="28"/>
        </w:rPr>
        <w:t>Manager</w:t>
      </w:r>
      <w:proofErr w:type="gramEnd"/>
      <w:r w:rsidR="00C05487">
        <w:rPr>
          <w:rFonts w:ascii="Trebuchet MS" w:eastAsia="Trebuchet MS" w:hAnsi="Trebuchet MS" w:cs="Trebuchet MS"/>
          <w:szCs w:val="28"/>
        </w:rPr>
        <w:t xml:space="preserve">, please </w:t>
      </w:r>
      <w:hyperlink r:id="rId11" w:history="1">
        <w:r w:rsidR="00C05487" w:rsidRPr="00694641">
          <w:rPr>
            <w:rStyle w:val="Hyperlink"/>
            <w:rFonts w:ascii="Trebuchet MS" w:eastAsia="Trebuchet MS" w:hAnsi="Trebuchet MS" w:cs="Trebuchet MS"/>
            <w:szCs w:val="28"/>
          </w:rPr>
          <w:t>follow this link</w:t>
        </w:r>
      </w:hyperlink>
      <w:r w:rsidRPr="31734FC8">
        <w:rPr>
          <w:rFonts w:ascii="Trebuchet MS" w:eastAsia="Trebuchet MS" w:hAnsi="Trebuchet MS" w:cs="Trebuchet MS"/>
          <w:szCs w:val="28"/>
        </w:rPr>
        <w:t xml:space="preserve"> to view the salary band.</w:t>
      </w:r>
    </w:p>
    <w:p w14:paraId="3BDDD6B0" w14:textId="5DC8A222" w:rsidR="01934E2D" w:rsidRDefault="01934E2D" w:rsidP="31734FC8">
      <w:pPr>
        <w:pStyle w:val="Heading3"/>
      </w:pPr>
      <w:r w:rsidRPr="31734FC8">
        <w:t>End of Document.</w:t>
      </w:r>
    </w:p>
    <w:p w14:paraId="06969894" w14:textId="3BF35711" w:rsidR="31734FC8" w:rsidRDefault="31734FC8" w:rsidP="31734FC8"/>
    <w:sectPr w:rsidR="31734FC8" w:rsidSect="001A4C86">
      <w:headerReference w:type="default" r:id="rId12"/>
      <w:footerReference w:type="default" r:id="rId13"/>
      <w:headerReference w:type="first" r:id="rId14"/>
      <w:footerReference w:type="first" r:id="rId15"/>
      <w:pgSz w:w="11906" w:h="16838"/>
      <w:pgMar w:top="720" w:right="720" w:bottom="339" w:left="720" w:header="708" w:footer="176"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1441C" w14:textId="77777777" w:rsidR="00BA49E6" w:rsidRDefault="00BA49E6" w:rsidP="007D5B28">
      <w:r>
        <w:separator/>
      </w:r>
    </w:p>
  </w:endnote>
  <w:endnote w:type="continuationSeparator" w:id="0">
    <w:p w14:paraId="125ACCAC" w14:textId="77777777" w:rsidR="00BA49E6" w:rsidRDefault="00BA49E6" w:rsidP="007D5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5994775"/>
      <w:docPartObj>
        <w:docPartGallery w:val="Page Numbers (Bottom of Page)"/>
        <w:docPartUnique/>
      </w:docPartObj>
    </w:sdtPr>
    <w:sdtContent>
      <w:sdt>
        <w:sdtPr>
          <w:id w:val="-1730449238"/>
          <w:docPartObj>
            <w:docPartGallery w:val="Page Numbers (Top of Page)"/>
            <w:docPartUnique/>
          </w:docPartObj>
        </w:sdtPr>
        <w:sdtContent>
          <w:p w14:paraId="3928C45D" w14:textId="1A978AF3" w:rsidR="00ED584D" w:rsidRDefault="00ED584D">
            <w:pPr>
              <w:pStyle w:val="Footer"/>
            </w:pPr>
            <w:r>
              <w:t xml:space="preserve">Page </w:t>
            </w:r>
            <w:r>
              <w:rPr>
                <w:b/>
                <w:bCs/>
                <w:sz w:val="24"/>
              </w:rPr>
              <w:fldChar w:fldCharType="begin"/>
            </w:r>
            <w:r>
              <w:rPr>
                <w:b/>
                <w:bCs/>
              </w:rPr>
              <w:instrText xml:space="preserve"> PAGE </w:instrText>
            </w:r>
            <w:r>
              <w:rPr>
                <w:b/>
                <w:bCs/>
                <w:sz w:val="24"/>
              </w:rPr>
              <w:fldChar w:fldCharType="separate"/>
            </w:r>
            <w:r>
              <w:rPr>
                <w:b/>
                <w:bCs/>
                <w:noProof/>
              </w:rPr>
              <w:t>2</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Pr>
                <w:b/>
                <w:bCs/>
                <w:noProof/>
              </w:rPr>
              <w:t>2</w:t>
            </w:r>
            <w:r>
              <w:rPr>
                <w:b/>
                <w:bCs/>
                <w:sz w:val="24"/>
              </w:rPr>
              <w:fldChar w:fldCharType="end"/>
            </w:r>
          </w:p>
        </w:sdtContent>
      </w:sdt>
    </w:sdtContent>
  </w:sdt>
  <w:p w14:paraId="0775993F" w14:textId="3325CE75" w:rsidR="00580270" w:rsidRPr="00580270" w:rsidRDefault="00580270" w:rsidP="00580270">
    <w:pPr>
      <w:pStyle w:val="BodyText"/>
      <w:spacing w:line="276" w:lineRule="auto"/>
      <w:ind w:left="142" w:right="1110"/>
      <w:rPr>
        <w:rFonts w:ascii="Trebuchet MS" w:hAnsi="Trebuchet MS"/>
        <w:color w:val="001A58"/>
        <w:spacing w:val="-2"/>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1774067"/>
      <w:docPartObj>
        <w:docPartGallery w:val="Page Numbers (Bottom of Page)"/>
        <w:docPartUnique/>
      </w:docPartObj>
    </w:sdtPr>
    <w:sdtContent>
      <w:sdt>
        <w:sdtPr>
          <w:id w:val="-1705238520"/>
          <w:docPartObj>
            <w:docPartGallery w:val="Page Numbers (Top of Page)"/>
            <w:docPartUnique/>
          </w:docPartObj>
        </w:sdtPr>
        <w:sdtContent>
          <w:p w14:paraId="06062700" w14:textId="3E1476D1" w:rsidR="0056581E" w:rsidRDefault="0056581E">
            <w:pPr>
              <w:pStyle w:val="Footer"/>
            </w:pPr>
            <w:r>
              <w:t xml:space="preserve">Page </w:t>
            </w:r>
            <w:r>
              <w:rPr>
                <w:b/>
                <w:bCs/>
                <w:sz w:val="24"/>
              </w:rPr>
              <w:fldChar w:fldCharType="begin"/>
            </w:r>
            <w:r>
              <w:rPr>
                <w:b/>
                <w:bCs/>
              </w:rPr>
              <w:instrText xml:space="preserve"> PAGE </w:instrText>
            </w:r>
            <w:r>
              <w:rPr>
                <w:b/>
                <w:bCs/>
                <w:sz w:val="24"/>
              </w:rPr>
              <w:fldChar w:fldCharType="separate"/>
            </w:r>
            <w:r>
              <w:rPr>
                <w:b/>
                <w:bCs/>
                <w:noProof/>
              </w:rPr>
              <w:t>2</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Pr>
                <w:b/>
                <w:bCs/>
                <w:noProof/>
              </w:rPr>
              <w:t>2</w:t>
            </w:r>
            <w:r>
              <w:rPr>
                <w:b/>
                <w:bCs/>
                <w:sz w:val="24"/>
              </w:rPr>
              <w:fldChar w:fldCharType="end"/>
            </w:r>
          </w:p>
        </w:sdtContent>
      </w:sdt>
    </w:sdtContent>
  </w:sdt>
  <w:p w14:paraId="17EB05FC" w14:textId="009F9AE6" w:rsidR="00FD63A0" w:rsidRPr="00FD63A0" w:rsidRDefault="00FD63A0" w:rsidP="00FD63A0">
    <w:pPr>
      <w:pStyle w:val="BodyText"/>
      <w:spacing w:line="276" w:lineRule="auto"/>
      <w:ind w:left="142" w:right="1110"/>
      <w:rPr>
        <w:rFonts w:ascii="Trebuchet MS" w:hAnsi="Trebuchet MS"/>
        <w:color w:val="001A58"/>
        <w:spacing w:val="-2"/>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04AC4" w14:textId="77777777" w:rsidR="00BA49E6" w:rsidRDefault="00BA49E6" w:rsidP="007D5B28">
      <w:r>
        <w:separator/>
      </w:r>
    </w:p>
  </w:footnote>
  <w:footnote w:type="continuationSeparator" w:id="0">
    <w:p w14:paraId="5A955527" w14:textId="77777777" w:rsidR="00BA49E6" w:rsidRDefault="00BA49E6" w:rsidP="007D5B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C9269" w14:textId="534F2246" w:rsidR="00047AC8" w:rsidRDefault="00047AC8">
    <w:pPr>
      <w:pStyle w:val="Header"/>
    </w:pPr>
  </w:p>
  <w:p w14:paraId="523DFB9F" w14:textId="77777777" w:rsidR="00047AC8" w:rsidRDefault="00047A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94245" w14:textId="7FF2DEA8" w:rsidR="001A4C86" w:rsidRDefault="001A4C86" w:rsidP="001A4C86">
    <w:pPr>
      <w:pStyle w:val="Header"/>
    </w:pPr>
    <w:r>
      <w:rPr>
        <w:noProof/>
      </w:rPr>
      <w:drawing>
        <wp:inline distT="0" distB="0" distL="0" distR="0" wp14:anchorId="30767B04" wp14:editId="4C5A2224">
          <wp:extent cx="1889760" cy="811530"/>
          <wp:effectExtent l="0" t="0" r="2540" b="1270"/>
          <wp:docPr id="2" name="Picture 2" descr="Guide Dogs peopl paw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811530"/>
                  </a:xfrm>
                  <a:prstGeom prst="rect">
                    <a:avLst/>
                  </a:prstGeom>
                  <a:noFill/>
                  <a:ln>
                    <a:noFill/>
                  </a:ln>
                </pic:spPr>
              </pic:pic>
            </a:graphicData>
          </a:graphic>
        </wp:inline>
      </w:drawing>
    </w:r>
  </w:p>
  <w:p w14:paraId="2354CC31" w14:textId="77777777" w:rsidR="001A4C86" w:rsidRPr="001A4C86" w:rsidRDefault="001A4C86" w:rsidP="001A4C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3630"/>
    <w:multiLevelType w:val="hybridMultilevel"/>
    <w:tmpl w:val="25904E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6011F5"/>
    <w:multiLevelType w:val="hybridMultilevel"/>
    <w:tmpl w:val="105A9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E224CA"/>
    <w:multiLevelType w:val="hybridMultilevel"/>
    <w:tmpl w:val="03341B6E"/>
    <w:lvl w:ilvl="0" w:tplc="A61E69E6">
      <w:start w:val="1"/>
      <w:numFmt w:val="bullet"/>
      <w:lvlText w:val=""/>
      <w:lvlJc w:val="left"/>
      <w:pPr>
        <w:ind w:left="720" w:hanging="360"/>
      </w:pPr>
      <w:rPr>
        <w:rFonts w:ascii="Symbol" w:hAnsi="Symbol" w:hint="default"/>
      </w:rPr>
    </w:lvl>
    <w:lvl w:ilvl="1" w:tplc="FE8CF1FE">
      <w:start w:val="1"/>
      <w:numFmt w:val="bullet"/>
      <w:lvlText w:val="o"/>
      <w:lvlJc w:val="left"/>
      <w:pPr>
        <w:ind w:left="1440" w:hanging="360"/>
      </w:pPr>
      <w:rPr>
        <w:rFonts w:ascii="Courier New" w:hAnsi="Courier New" w:hint="default"/>
      </w:rPr>
    </w:lvl>
    <w:lvl w:ilvl="2" w:tplc="261C71F0">
      <w:start w:val="1"/>
      <w:numFmt w:val="bullet"/>
      <w:lvlText w:val=""/>
      <w:lvlJc w:val="left"/>
      <w:pPr>
        <w:ind w:left="2160" w:hanging="360"/>
      </w:pPr>
      <w:rPr>
        <w:rFonts w:ascii="Wingdings" w:hAnsi="Wingdings" w:hint="default"/>
      </w:rPr>
    </w:lvl>
    <w:lvl w:ilvl="3" w:tplc="5F26D308">
      <w:start w:val="1"/>
      <w:numFmt w:val="bullet"/>
      <w:lvlText w:val=""/>
      <w:lvlJc w:val="left"/>
      <w:pPr>
        <w:ind w:left="2880" w:hanging="360"/>
      </w:pPr>
      <w:rPr>
        <w:rFonts w:ascii="Symbol" w:hAnsi="Symbol" w:hint="default"/>
      </w:rPr>
    </w:lvl>
    <w:lvl w:ilvl="4" w:tplc="8E8C3640">
      <w:start w:val="1"/>
      <w:numFmt w:val="bullet"/>
      <w:lvlText w:val="o"/>
      <w:lvlJc w:val="left"/>
      <w:pPr>
        <w:ind w:left="3600" w:hanging="360"/>
      </w:pPr>
      <w:rPr>
        <w:rFonts w:ascii="Courier New" w:hAnsi="Courier New" w:hint="default"/>
      </w:rPr>
    </w:lvl>
    <w:lvl w:ilvl="5" w:tplc="94A2AAE2">
      <w:start w:val="1"/>
      <w:numFmt w:val="bullet"/>
      <w:lvlText w:val=""/>
      <w:lvlJc w:val="left"/>
      <w:pPr>
        <w:ind w:left="4320" w:hanging="360"/>
      </w:pPr>
      <w:rPr>
        <w:rFonts w:ascii="Wingdings" w:hAnsi="Wingdings" w:hint="default"/>
      </w:rPr>
    </w:lvl>
    <w:lvl w:ilvl="6" w:tplc="31ECAFC6">
      <w:start w:val="1"/>
      <w:numFmt w:val="bullet"/>
      <w:lvlText w:val=""/>
      <w:lvlJc w:val="left"/>
      <w:pPr>
        <w:ind w:left="5040" w:hanging="360"/>
      </w:pPr>
      <w:rPr>
        <w:rFonts w:ascii="Symbol" w:hAnsi="Symbol" w:hint="default"/>
      </w:rPr>
    </w:lvl>
    <w:lvl w:ilvl="7" w:tplc="EA2C44C4">
      <w:start w:val="1"/>
      <w:numFmt w:val="bullet"/>
      <w:lvlText w:val="o"/>
      <w:lvlJc w:val="left"/>
      <w:pPr>
        <w:ind w:left="5760" w:hanging="360"/>
      </w:pPr>
      <w:rPr>
        <w:rFonts w:ascii="Courier New" w:hAnsi="Courier New" w:hint="default"/>
      </w:rPr>
    </w:lvl>
    <w:lvl w:ilvl="8" w:tplc="99083DA6">
      <w:start w:val="1"/>
      <w:numFmt w:val="bullet"/>
      <w:lvlText w:val=""/>
      <w:lvlJc w:val="left"/>
      <w:pPr>
        <w:ind w:left="6480" w:hanging="360"/>
      </w:pPr>
      <w:rPr>
        <w:rFonts w:ascii="Wingdings" w:hAnsi="Wingdings" w:hint="default"/>
      </w:rPr>
    </w:lvl>
  </w:abstractNum>
  <w:abstractNum w:abstractNumId="3" w15:restartNumberingAfterBreak="0">
    <w:nsid w:val="1074826F"/>
    <w:multiLevelType w:val="hybridMultilevel"/>
    <w:tmpl w:val="16F89FD2"/>
    <w:lvl w:ilvl="0" w:tplc="C5303B0E">
      <w:start w:val="1"/>
      <w:numFmt w:val="bullet"/>
      <w:lvlText w:val=""/>
      <w:lvlJc w:val="left"/>
      <w:pPr>
        <w:ind w:left="720" w:hanging="360"/>
      </w:pPr>
      <w:rPr>
        <w:rFonts w:ascii="Symbol" w:hAnsi="Symbol" w:hint="default"/>
      </w:rPr>
    </w:lvl>
    <w:lvl w:ilvl="1" w:tplc="1B749862">
      <w:start w:val="1"/>
      <w:numFmt w:val="bullet"/>
      <w:lvlText w:val="o"/>
      <w:lvlJc w:val="left"/>
      <w:pPr>
        <w:ind w:left="1440" w:hanging="360"/>
      </w:pPr>
      <w:rPr>
        <w:rFonts w:ascii="Courier New" w:hAnsi="Courier New" w:hint="default"/>
      </w:rPr>
    </w:lvl>
    <w:lvl w:ilvl="2" w:tplc="8CF61D76">
      <w:start w:val="1"/>
      <w:numFmt w:val="bullet"/>
      <w:lvlText w:val=""/>
      <w:lvlJc w:val="left"/>
      <w:pPr>
        <w:ind w:left="2160" w:hanging="360"/>
      </w:pPr>
      <w:rPr>
        <w:rFonts w:ascii="Wingdings" w:hAnsi="Wingdings" w:hint="default"/>
      </w:rPr>
    </w:lvl>
    <w:lvl w:ilvl="3" w:tplc="8548969A">
      <w:start w:val="1"/>
      <w:numFmt w:val="bullet"/>
      <w:lvlText w:val=""/>
      <w:lvlJc w:val="left"/>
      <w:pPr>
        <w:ind w:left="2880" w:hanging="360"/>
      </w:pPr>
      <w:rPr>
        <w:rFonts w:ascii="Symbol" w:hAnsi="Symbol" w:hint="default"/>
      </w:rPr>
    </w:lvl>
    <w:lvl w:ilvl="4" w:tplc="1934310E">
      <w:start w:val="1"/>
      <w:numFmt w:val="bullet"/>
      <w:lvlText w:val="o"/>
      <w:lvlJc w:val="left"/>
      <w:pPr>
        <w:ind w:left="3600" w:hanging="360"/>
      </w:pPr>
      <w:rPr>
        <w:rFonts w:ascii="Courier New" w:hAnsi="Courier New" w:hint="default"/>
      </w:rPr>
    </w:lvl>
    <w:lvl w:ilvl="5" w:tplc="41C0F29A">
      <w:start w:val="1"/>
      <w:numFmt w:val="bullet"/>
      <w:lvlText w:val=""/>
      <w:lvlJc w:val="left"/>
      <w:pPr>
        <w:ind w:left="4320" w:hanging="360"/>
      </w:pPr>
      <w:rPr>
        <w:rFonts w:ascii="Wingdings" w:hAnsi="Wingdings" w:hint="default"/>
      </w:rPr>
    </w:lvl>
    <w:lvl w:ilvl="6" w:tplc="C486D55A">
      <w:start w:val="1"/>
      <w:numFmt w:val="bullet"/>
      <w:lvlText w:val=""/>
      <w:lvlJc w:val="left"/>
      <w:pPr>
        <w:ind w:left="5040" w:hanging="360"/>
      </w:pPr>
      <w:rPr>
        <w:rFonts w:ascii="Symbol" w:hAnsi="Symbol" w:hint="default"/>
      </w:rPr>
    </w:lvl>
    <w:lvl w:ilvl="7" w:tplc="83C46CBC">
      <w:start w:val="1"/>
      <w:numFmt w:val="bullet"/>
      <w:lvlText w:val="o"/>
      <w:lvlJc w:val="left"/>
      <w:pPr>
        <w:ind w:left="5760" w:hanging="360"/>
      </w:pPr>
      <w:rPr>
        <w:rFonts w:ascii="Courier New" w:hAnsi="Courier New" w:hint="default"/>
      </w:rPr>
    </w:lvl>
    <w:lvl w:ilvl="8" w:tplc="03F05AF0">
      <w:start w:val="1"/>
      <w:numFmt w:val="bullet"/>
      <w:lvlText w:val=""/>
      <w:lvlJc w:val="left"/>
      <w:pPr>
        <w:ind w:left="6480" w:hanging="360"/>
      </w:pPr>
      <w:rPr>
        <w:rFonts w:ascii="Wingdings" w:hAnsi="Wingdings" w:hint="default"/>
      </w:rPr>
    </w:lvl>
  </w:abstractNum>
  <w:abstractNum w:abstractNumId="4" w15:restartNumberingAfterBreak="0">
    <w:nsid w:val="112BFD93"/>
    <w:multiLevelType w:val="hybridMultilevel"/>
    <w:tmpl w:val="00E4A2AE"/>
    <w:lvl w:ilvl="0" w:tplc="76DEC2BC">
      <w:start w:val="1"/>
      <w:numFmt w:val="bullet"/>
      <w:lvlText w:val=""/>
      <w:lvlJc w:val="left"/>
      <w:pPr>
        <w:ind w:left="720" w:hanging="360"/>
      </w:pPr>
      <w:rPr>
        <w:rFonts w:ascii="Symbol" w:hAnsi="Symbol" w:hint="default"/>
      </w:rPr>
    </w:lvl>
    <w:lvl w:ilvl="1" w:tplc="4FBE8202">
      <w:start w:val="1"/>
      <w:numFmt w:val="bullet"/>
      <w:lvlText w:val="o"/>
      <w:lvlJc w:val="left"/>
      <w:pPr>
        <w:ind w:left="1440" w:hanging="360"/>
      </w:pPr>
      <w:rPr>
        <w:rFonts w:ascii="Courier New" w:hAnsi="Courier New" w:hint="default"/>
      </w:rPr>
    </w:lvl>
    <w:lvl w:ilvl="2" w:tplc="1706B46A">
      <w:start w:val="1"/>
      <w:numFmt w:val="bullet"/>
      <w:lvlText w:val=""/>
      <w:lvlJc w:val="left"/>
      <w:pPr>
        <w:ind w:left="2160" w:hanging="360"/>
      </w:pPr>
      <w:rPr>
        <w:rFonts w:ascii="Wingdings" w:hAnsi="Wingdings" w:hint="default"/>
      </w:rPr>
    </w:lvl>
    <w:lvl w:ilvl="3" w:tplc="DC3ED036">
      <w:start w:val="1"/>
      <w:numFmt w:val="bullet"/>
      <w:lvlText w:val=""/>
      <w:lvlJc w:val="left"/>
      <w:pPr>
        <w:ind w:left="2880" w:hanging="360"/>
      </w:pPr>
      <w:rPr>
        <w:rFonts w:ascii="Symbol" w:hAnsi="Symbol" w:hint="default"/>
      </w:rPr>
    </w:lvl>
    <w:lvl w:ilvl="4" w:tplc="1E143A48">
      <w:start w:val="1"/>
      <w:numFmt w:val="bullet"/>
      <w:lvlText w:val="o"/>
      <w:lvlJc w:val="left"/>
      <w:pPr>
        <w:ind w:left="3600" w:hanging="360"/>
      </w:pPr>
      <w:rPr>
        <w:rFonts w:ascii="Courier New" w:hAnsi="Courier New" w:hint="default"/>
      </w:rPr>
    </w:lvl>
    <w:lvl w:ilvl="5" w:tplc="6BDC3036">
      <w:start w:val="1"/>
      <w:numFmt w:val="bullet"/>
      <w:lvlText w:val=""/>
      <w:lvlJc w:val="left"/>
      <w:pPr>
        <w:ind w:left="4320" w:hanging="360"/>
      </w:pPr>
      <w:rPr>
        <w:rFonts w:ascii="Wingdings" w:hAnsi="Wingdings" w:hint="default"/>
      </w:rPr>
    </w:lvl>
    <w:lvl w:ilvl="6" w:tplc="147C1AE4">
      <w:start w:val="1"/>
      <w:numFmt w:val="bullet"/>
      <w:lvlText w:val=""/>
      <w:lvlJc w:val="left"/>
      <w:pPr>
        <w:ind w:left="5040" w:hanging="360"/>
      </w:pPr>
      <w:rPr>
        <w:rFonts w:ascii="Symbol" w:hAnsi="Symbol" w:hint="default"/>
      </w:rPr>
    </w:lvl>
    <w:lvl w:ilvl="7" w:tplc="1B669602">
      <w:start w:val="1"/>
      <w:numFmt w:val="bullet"/>
      <w:lvlText w:val="o"/>
      <w:lvlJc w:val="left"/>
      <w:pPr>
        <w:ind w:left="5760" w:hanging="360"/>
      </w:pPr>
      <w:rPr>
        <w:rFonts w:ascii="Courier New" w:hAnsi="Courier New" w:hint="default"/>
      </w:rPr>
    </w:lvl>
    <w:lvl w:ilvl="8" w:tplc="46F0E2C4">
      <w:start w:val="1"/>
      <w:numFmt w:val="bullet"/>
      <w:lvlText w:val=""/>
      <w:lvlJc w:val="left"/>
      <w:pPr>
        <w:ind w:left="6480" w:hanging="360"/>
      </w:pPr>
      <w:rPr>
        <w:rFonts w:ascii="Wingdings" w:hAnsi="Wingdings" w:hint="default"/>
      </w:rPr>
    </w:lvl>
  </w:abstractNum>
  <w:abstractNum w:abstractNumId="5" w15:restartNumberingAfterBreak="0">
    <w:nsid w:val="1CB0752D"/>
    <w:multiLevelType w:val="hybridMultilevel"/>
    <w:tmpl w:val="37A8B5DA"/>
    <w:lvl w:ilvl="0" w:tplc="E81408CE">
      <w:start w:val="1"/>
      <w:numFmt w:val="bullet"/>
      <w:lvlText w:val=""/>
      <w:lvlJc w:val="left"/>
      <w:pPr>
        <w:ind w:left="720" w:hanging="360"/>
      </w:pPr>
      <w:rPr>
        <w:rFonts w:ascii="Symbol" w:hAnsi="Symbol" w:hint="default"/>
      </w:rPr>
    </w:lvl>
    <w:lvl w:ilvl="1" w:tplc="37506696">
      <w:start w:val="1"/>
      <w:numFmt w:val="bullet"/>
      <w:lvlText w:val="o"/>
      <w:lvlJc w:val="left"/>
      <w:pPr>
        <w:ind w:left="1440" w:hanging="360"/>
      </w:pPr>
      <w:rPr>
        <w:rFonts w:ascii="Courier New" w:hAnsi="Courier New" w:hint="default"/>
      </w:rPr>
    </w:lvl>
    <w:lvl w:ilvl="2" w:tplc="1B282B54">
      <w:start w:val="1"/>
      <w:numFmt w:val="bullet"/>
      <w:lvlText w:val=""/>
      <w:lvlJc w:val="left"/>
      <w:pPr>
        <w:ind w:left="2160" w:hanging="360"/>
      </w:pPr>
      <w:rPr>
        <w:rFonts w:ascii="Wingdings" w:hAnsi="Wingdings" w:hint="default"/>
      </w:rPr>
    </w:lvl>
    <w:lvl w:ilvl="3" w:tplc="8890834E">
      <w:start w:val="1"/>
      <w:numFmt w:val="bullet"/>
      <w:lvlText w:val=""/>
      <w:lvlJc w:val="left"/>
      <w:pPr>
        <w:ind w:left="2880" w:hanging="360"/>
      </w:pPr>
      <w:rPr>
        <w:rFonts w:ascii="Symbol" w:hAnsi="Symbol" w:hint="default"/>
      </w:rPr>
    </w:lvl>
    <w:lvl w:ilvl="4" w:tplc="C8A6386A">
      <w:start w:val="1"/>
      <w:numFmt w:val="bullet"/>
      <w:lvlText w:val="o"/>
      <w:lvlJc w:val="left"/>
      <w:pPr>
        <w:ind w:left="3600" w:hanging="360"/>
      </w:pPr>
      <w:rPr>
        <w:rFonts w:ascii="Courier New" w:hAnsi="Courier New" w:hint="default"/>
      </w:rPr>
    </w:lvl>
    <w:lvl w:ilvl="5" w:tplc="93FE12DE">
      <w:start w:val="1"/>
      <w:numFmt w:val="bullet"/>
      <w:lvlText w:val=""/>
      <w:lvlJc w:val="left"/>
      <w:pPr>
        <w:ind w:left="4320" w:hanging="360"/>
      </w:pPr>
      <w:rPr>
        <w:rFonts w:ascii="Wingdings" w:hAnsi="Wingdings" w:hint="default"/>
      </w:rPr>
    </w:lvl>
    <w:lvl w:ilvl="6" w:tplc="41E2FAA6">
      <w:start w:val="1"/>
      <w:numFmt w:val="bullet"/>
      <w:lvlText w:val=""/>
      <w:lvlJc w:val="left"/>
      <w:pPr>
        <w:ind w:left="5040" w:hanging="360"/>
      </w:pPr>
      <w:rPr>
        <w:rFonts w:ascii="Symbol" w:hAnsi="Symbol" w:hint="default"/>
      </w:rPr>
    </w:lvl>
    <w:lvl w:ilvl="7" w:tplc="4BEC2C60">
      <w:start w:val="1"/>
      <w:numFmt w:val="bullet"/>
      <w:lvlText w:val="o"/>
      <w:lvlJc w:val="left"/>
      <w:pPr>
        <w:ind w:left="5760" w:hanging="360"/>
      </w:pPr>
      <w:rPr>
        <w:rFonts w:ascii="Courier New" w:hAnsi="Courier New" w:hint="default"/>
      </w:rPr>
    </w:lvl>
    <w:lvl w:ilvl="8" w:tplc="D7C2AE9E">
      <w:start w:val="1"/>
      <w:numFmt w:val="bullet"/>
      <w:lvlText w:val=""/>
      <w:lvlJc w:val="left"/>
      <w:pPr>
        <w:ind w:left="6480" w:hanging="360"/>
      </w:pPr>
      <w:rPr>
        <w:rFonts w:ascii="Wingdings" w:hAnsi="Wingdings" w:hint="default"/>
      </w:rPr>
    </w:lvl>
  </w:abstractNum>
  <w:abstractNum w:abstractNumId="6" w15:restartNumberingAfterBreak="0">
    <w:nsid w:val="1E6CC600"/>
    <w:multiLevelType w:val="hybridMultilevel"/>
    <w:tmpl w:val="3376C3BC"/>
    <w:lvl w:ilvl="0" w:tplc="95625084">
      <w:start w:val="1"/>
      <w:numFmt w:val="bullet"/>
      <w:lvlText w:val=""/>
      <w:lvlJc w:val="left"/>
      <w:pPr>
        <w:ind w:left="720" w:hanging="360"/>
      </w:pPr>
      <w:rPr>
        <w:rFonts w:ascii="Symbol" w:hAnsi="Symbol" w:hint="default"/>
      </w:rPr>
    </w:lvl>
    <w:lvl w:ilvl="1" w:tplc="57968582">
      <w:start w:val="1"/>
      <w:numFmt w:val="bullet"/>
      <w:lvlText w:val="o"/>
      <w:lvlJc w:val="left"/>
      <w:pPr>
        <w:ind w:left="1440" w:hanging="360"/>
      </w:pPr>
      <w:rPr>
        <w:rFonts w:ascii="Courier New" w:hAnsi="Courier New" w:hint="default"/>
      </w:rPr>
    </w:lvl>
    <w:lvl w:ilvl="2" w:tplc="44D89A22">
      <w:start w:val="1"/>
      <w:numFmt w:val="bullet"/>
      <w:lvlText w:val=""/>
      <w:lvlJc w:val="left"/>
      <w:pPr>
        <w:ind w:left="2160" w:hanging="360"/>
      </w:pPr>
      <w:rPr>
        <w:rFonts w:ascii="Wingdings" w:hAnsi="Wingdings" w:hint="default"/>
      </w:rPr>
    </w:lvl>
    <w:lvl w:ilvl="3" w:tplc="8F62214A">
      <w:start w:val="1"/>
      <w:numFmt w:val="bullet"/>
      <w:lvlText w:val=""/>
      <w:lvlJc w:val="left"/>
      <w:pPr>
        <w:ind w:left="2880" w:hanging="360"/>
      </w:pPr>
      <w:rPr>
        <w:rFonts w:ascii="Symbol" w:hAnsi="Symbol" w:hint="default"/>
      </w:rPr>
    </w:lvl>
    <w:lvl w:ilvl="4" w:tplc="66B23D0E">
      <w:start w:val="1"/>
      <w:numFmt w:val="bullet"/>
      <w:lvlText w:val="o"/>
      <w:lvlJc w:val="left"/>
      <w:pPr>
        <w:ind w:left="3600" w:hanging="360"/>
      </w:pPr>
      <w:rPr>
        <w:rFonts w:ascii="Courier New" w:hAnsi="Courier New" w:hint="default"/>
      </w:rPr>
    </w:lvl>
    <w:lvl w:ilvl="5" w:tplc="B0DEB6F6">
      <w:start w:val="1"/>
      <w:numFmt w:val="bullet"/>
      <w:lvlText w:val=""/>
      <w:lvlJc w:val="left"/>
      <w:pPr>
        <w:ind w:left="4320" w:hanging="360"/>
      </w:pPr>
      <w:rPr>
        <w:rFonts w:ascii="Wingdings" w:hAnsi="Wingdings" w:hint="default"/>
      </w:rPr>
    </w:lvl>
    <w:lvl w:ilvl="6" w:tplc="9EF804BE">
      <w:start w:val="1"/>
      <w:numFmt w:val="bullet"/>
      <w:lvlText w:val=""/>
      <w:lvlJc w:val="left"/>
      <w:pPr>
        <w:ind w:left="5040" w:hanging="360"/>
      </w:pPr>
      <w:rPr>
        <w:rFonts w:ascii="Symbol" w:hAnsi="Symbol" w:hint="default"/>
      </w:rPr>
    </w:lvl>
    <w:lvl w:ilvl="7" w:tplc="25768EDE">
      <w:start w:val="1"/>
      <w:numFmt w:val="bullet"/>
      <w:lvlText w:val="o"/>
      <w:lvlJc w:val="left"/>
      <w:pPr>
        <w:ind w:left="5760" w:hanging="360"/>
      </w:pPr>
      <w:rPr>
        <w:rFonts w:ascii="Courier New" w:hAnsi="Courier New" w:hint="default"/>
      </w:rPr>
    </w:lvl>
    <w:lvl w:ilvl="8" w:tplc="7B04D5E0">
      <w:start w:val="1"/>
      <w:numFmt w:val="bullet"/>
      <w:lvlText w:val=""/>
      <w:lvlJc w:val="left"/>
      <w:pPr>
        <w:ind w:left="6480" w:hanging="360"/>
      </w:pPr>
      <w:rPr>
        <w:rFonts w:ascii="Wingdings" w:hAnsi="Wingdings" w:hint="default"/>
      </w:rPr>
    </w:lvl>
  </w:abstractNum>
  <w:abstractNum w:abstractNumId="7" w15:restartNumberingAfterBreak="0">
    <w:nsid w:val="20402F69"/>
    <w:multiLevelType w:val="hybridMultilevel"/>
    <w:tmpl w:val="22DCAD04"/>
    <w:lvl w:ilvl="0" w:tplc="FD24E3DA">
      <w:start w:val="1"/>
      <w:numFmt w:val="bullet"/>
      <w:lvlText w:val=""/>
      <w:lvlJc w:val="left"/>
      <w:pPr>
        <w:ind w:left="720" w:hanging="360"/>
      </w:pPr>
      <w:rPr>
        <w:rFonts w:ascii="Symbol" w:hAnsi="Symbol" w:hint="default"/>
      </w:rPr>
    </w:lvl>
    <w:lvl w:ilvl="1" w:tplc="C0925226">
      <w:start w:val="1"/>
      <w:numFmt w:val="bullet"/>
      <w:lvlText w:val="o"/>
      <w:lvlJc w:val="left"/>
      <w:pPr>
        <w:ind w:left="1440" w:hanging="360"/>
      </w:pPr>
      <w:rPr>
        <w:rFonts w:ascii="Courier New" w:hAnsi="Courier New" w:hint="default"/>
      </w:rPr>
    </w:lvl>
    <w:lvl w:ilvl="2" w:tplc="FD94C8B4">
      <w:start w:val="1"/>
      <w:numFmt w:val="bullet"/>
      <w:lvlText w:val=""/>
      <w:lvlJc w:val="left"/>
      <w:pPr>
        <w:ind w:left="2160" w:hanging="360"/>
      </w:pPr>
      <w:rPr>
        <w:rFonts w:ascii="Wingdings" w:hAnsi="Wingdings" w:hint="default"/>
      </w:rPr>
    </w:lvl>
    <w:lvl w:ilvl="3" w:tplc="2140ED08">
      <w:start w:val="1"/>
      <w:numFmt w:val="bullet"/>
      <w:lvlText w:val=""/>
      <w:lvlJc w:val="left"/>
      <w:pPr>
        <w:ind w:left="2880" w:hanging="360"/>
      </w:pPr>
      <w:rPr>
        <w:rFonts w:ascii="Symbol" w:hAnsi="Symbol" w:hint="default"/>
      </w:rPr>
    </w:lvl>
    <w:lvl w:ilvl="4" w:tplc="F2125AB6">
      <w:start w:val="1"/>
      <w:numFmt w:val="bullet"/>
      <w:lvlText w:val="o"/>
      <w:lvlJc w:val="left"/>
      <w:pPr>
        <w:ind w:left="3600" w:hanging="360"/>
      </w:pPr>
      <w:rPr>
        <w:rFonts w:ascii="Courier New" w:hAnsi="Courier New" w:hint="default"/>
      </w:rPr>
    </w:lvl>
    <w:lvl w:ilvl="5" w:tplc="4B0425F2">
      <w:start w:val="1"/>
      <w:numFmt w:val="bullet"/>
      <w:lvlText w:val=""/>
      <w:lvlJc w:val="left"/>
      <w:pPr>
        <w:ind w:left="4320" w:hanging="360"/>
      </w:pPr>
      <w:rPr>
        <w:rFonts w:ascii="Wingdings" w:hAnsi="Wingdings" w:hint="default"/>
      </w:rPr>
    </w:lvl>
    <w:lvl w:ilvl="6" w:tplc="1696B864">
      <w:start w:val="1"/>
      <w:numFmt w:val="bullet"/>
      <w:lvlText w:val=""/>
      <w:lvlJc w:val="left"/>
      <w:pPr>
        <w:ind w:left="5040" w:hanging="360"/>
      </w:pPr>
      <w:rPr>
        <w:rFonts w:ascii="Symbol" w:hAnsi="Symbol" w:hint="default"/>
      </w:rPr>
    </w:lvl>
    <w:lvl w:ilvl="7" w:tplc="453C7FBA">
      <w:start w:val="1"/>
      <w:numFmt w:val="bullet"/>
      <w:lvlText w:val="o"/>
      <w:lvlJc w:val="left"/>
      <w:pPr>
        <w:ind w:left="5760" w:hanging="360"/>
      </w:pPr>
      <w:rPr>
        <w:rFonts w:ascii="Courier New" w:hAnsi="Courier New" w:hint="default"/>
      </w:rPr>
    </w:lvl>
    <w:lvl w:ilvl="8" w:tplc="701C77DC">
      <w:start w:val="1"/>
      <w:numFmt w:val="bullet"/>
      <w:lvlText w:val=""/>
      <w:lvlJc w:val="left"/>
      <w:pPr>
        <w:ind w:left="6480" w:hanging="360"/>
      </w:pPr>
      <w:rPr>
        <w:rFonts w:ascii="Wingdings" w:hAnsi="Wingdings" w:hint="default"/>
      </w:rPr>
    </w:lvl>
  </w:abstractNum>
  <w:abstractNum w:abstractNumId="8" w15:restartNumberingAfterBreak="0">
    <w:nsid w:val="209F36A7"/>
    <w:multiLevelType w:val="hybridMultilevel"/>
    <w:tmpl w:val="D9F8A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850A1A"/>
    <w:multiLevelType w:val="hybridMultilevel"/>
    <w:tmpl w:val="5F7EC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A31842"/>
    <w:multiLevelType w:val="hybridMultilevel"/>
    <w:tmpl w:val="BDF26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FC4DFE"/>
    <w:multiLevelType w:val="hybridMultilevel"/>
    <w:tmpl w:val="D116F7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4380F82"/>
    <w:multiLevelType w:val="hybridMultilevel"/>
    <w:tmpl w:val="4E7685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75253E2"/>
    <w:multiLevelType w:val="hybridMultilevel"/>
    <w:tmpl w:val="31249FA0"/>
    <w:lvl w:ilvl="0" w:tplc="362A600C">
      <w:start w:val="1"/>
      <w:numFmt w:val="bullet"/>
      <w:lvlText w:val=""/>
      <w:lvlJc w:val="left"/>
      <w:pPr>
        <w:ind w:left="1080" w:hanging="360"/>
      </w:pPr>
      <w:rPr>
        <w:rFonts w:ascii="Symbol" w:hAnsi="Symbol" w:hint="default"/>
      </w:rPr>
    </w:lvl>
    <w:lvl w:ilvl="1" w:tplc="354CF81A">
      <w:start w:val="1"/>
      <w:numFmt w:val="bullet"/>
      <w:lvlText w:val="o"/>
      <w:lvlJc w:val="left"/>
      <w:pPr>
        <w:ind w:left="1800" w:hanging="360"/>
      </w:pPr>
      <w:rPr>
        <w:rFonts w:ascii="Courier New" w:hAnsi="Courier New" w:hint="default"/>
      </w:rPr>
    </w:lvl>
    <w:lvl w:ilvl="2" w:tplc="916426F4">
      <w:start w:val="1"/>
      <w:numFmt w:val="bullet"/>
      <w:lvlText w:val=""/>
      <w:lvlJc w:val="left"/>
      <w:pPr>
        <w:ind w:left="2520" w:hanging="360"/>
      </w:pPr>
      <w:rPr>
        <w:rFonts w:ascii="Wingdings" w:hAnsi="Wingdings" w:hint="default"/>
      </w:rPr>
    </w:lvl>
    <w:lvl w:ilvl="3" w:tplc="E9004CA8">
      <w:start w:val="1"/>
      <w:numFmt w:val="bullet"/>
      <w:lvlText w:val=""/>
      <w:lvlJc w:val="left"/>
      <w:pPr>
        <w:ind w:left="3240" w:hanging="360"/>
      </w:pPr>
      <w:rPr>
        <w:rFonts w:ascii="Symbol" w:hAnsi="Symbol" w:hint="default"/>
      </w:rPr>
    </w:lvl>
    <w:lvl w:ilvl="4" w:tplc="51848B1E">
      <w:start w:val="1"/>
      <w:numFmt w:val="bullet"/>
      <w:lvlText w:val="o"/>
      <w:lvlJc w:val="left"/>
      <w:pPr>
        <w:ind w:left="3960" w:hanging="360"/>
      </w:pPr>
      <w:rPr>
        <w:rFonts w:ascii="Courier New" w:hAnsi="Courier New" w:hint="default"/>
      </w:rPr>
    </w:lvl>
    <w:lvl w:ilvl="5" w:tplc="6F2434F6">
      <w:start w:val="1"/>
      <w:numFmt w:val="bullet"/>
      <w:lvlText w:val=""/>
      <w:lvlJc w:val="left"/>
      <w:pPr>
        <w:ind w:left="4680" w:hanging="360"/>
      </w:pPr>
      <w:rPr>
        <w:rFonts w:ascii="Wingdings" w:hAnsi="Wingdings" w:hint="default"/>
      </w:rPr>
    </w:lvl>
    <w:lvl w:ilvl="6" w:tplc="1CC27EA8">
      <w:start w:val="1"/>
      <w:numFmt w:val="bullet"/>
      <w:lvlText w:val=""/>
      <w:lvlJc w:val="left"/>
      <w:pPr>
        <w:ind w:left="5400" w:hanging="360"/>
      </w:pPr>
      <w:rPr>
        <w:rFonts w:ascii="Symbol" w:hAnsi="Symbol" w:hint="default"/>
      </w:rPr>
    </w:lvl>
    <w:lvl w:ilvl="7" w:tplc="85FEC68C">
      <w:start w:val="1"/>
      <w:numFmt w:val="bullet"/>
      <w:lvlText w:val="o"/>
      <w:lvlJc w:val="left"/>
      <w:pPr>
        <w:ind w:left="6120" w:hanging="360"/>
      </w:pPr>
      <w:rPr>
        <w:rFonts w:ascii="Courier New" w:hAnsi="Courier New" w:hint="default"/>
      </w:rPr>
    </w:lvl>
    <w:lvl w:ilvl="8" w:tplc="74FC4378">
      <w:start w:val="1"/>
      <w:numFmt w:val="bullet"/>
      <w:lvlText w:val=""/>
      <w:lvlJc w:val="left"/>
      <w:pPr>
        <w:ind w:left="6840" w:hanging="360"/>
      </w:pPr>
      <w:rPr>
        <w:rFonts w:ascii="Wingdings" w:hAnsi="Wingdings" w:hint="default"/>
      </w:rPr>
    </w:lvl>
  </w:abstractNum>
  <w:abstractNum w:abstractNumId="14" w15:restartNumberingAfterBreak="0">
    <w:nsid w:val="3EFA4463"/>
    <w:multiLevelType w:val="hybridMultilevel"/>
    <w:tmpl w:val="808E2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FA6E2A"/>
    <w:multiLevelType w:val="hybridMultilevel"/>
    <w:tmpl w:val="672C99D0"/>
    <w:lvl w:ilvl="0" w:tplc="68444FBC">
      <w:start w:val="1"/>
      <w:numFmt w:val="bullet"/>
      <w:lvlText w:val=""/>
      <w:lvlJc w:val="left"/>
      <w:pPr>
        <w:ind w:left="720" w:hanging="360"/>
      </w:pPr>
      <w:rPr>
        <w:rFonts w:ascii="Symbol" w:hAnsi="Symbol" w:hint="default"/>
      </w:rPr>
    </w:lvl>
    <w:lvl w:ilvl="1" w:tplc="3ABE009C">
      <w:start w:val="1"/>
      <w:numFmt w:val="bullet"/>
      <w:lvlText w:val="o"/>
      <w:lvlJc w:val="left"/>
      <w:pPr>
        <w:ind w:left="1440" w:hanging="360"/>
      </w:pPr>
      <w:rPr>
        <w:rFonts w:ascii="Courier New" w:hAnsi="Courier New" w:hint="default"/>
      </w:rPr>
    </w:lvl>
    <w:lvl w:ilvl="2" w:tplc="A45CCC9E">
      <w:start w:val="1"/>
      <w:numFmt w:val="bullet"/>
      <w:lvlText w:val=""/>
      <w:lvlJc w:val="left"/>
      <w:pPr>
        <w:ind w:left="2160" w:hanging="360"/>
      </w:pPr>
      <w:rPr>
        <w:rFonts w:ascii="Wingdings" w:hAnsi="Wingdings" w:hint="default"/>
      </w:rPr>
    </w:lvl>
    <w:lvl w:ilvl="3" w:tplc="3E9C33D6">
      <w:start w:val="1"/>
      <w:numFmt w:val="bullet"/>
      <w:lvlText w:val=""/>
      <w:lvlJc w:val="left"/>
      <w:pPr>
        <w:ind w:left="2880" w:hanging="360"/>
      </w:pPr>
      <w:rPr>
        <w:rFonts w:ascii="Symbol" w:hAnsi="Symbol" w:hint="default"/>
      </w:rPr>
    </w:lvl>
    <w:lvl w:ilvl="4" w:tplc="E250B974">
      <w:start w:val="1"/>
      <w:numFmt w:val="bullet"/>
      <w:lvlText w:val="o"/>
      <w:lvlJc w:val="left"/>
      <w:pPr>
        <w:ind w:left="3600" w:hanging="360"/>
      </w:pPr>
      <w:rPr>
        <w:rFonts w:ascii="Courier New" w:hAnsi="Courier New" w:hint="default"/>
      </w:rPr>
    </w:lvl>
    <w:lvl w:ilvl="5" w:tplc="400A4CCC">
      <w:start w:val="1"/>
      <w:numFmt w:val="bullet"/>
      <w:lvlText w:val=""/>
      <w:lvlJc w:val="left"/>
      <w:pPr>
        <w:ind w:left="4320" w:hanging="360"/>
      </w:pPr>
      <w:rPr>
        <w:rFonts w:ascii="Wingdings" w:hAnsi="Wingdings" w:hint="default"/>
      </w:rPr>
    </w:lvl>
    <w:lvl w:ilvl="6" w:tplc="A7A61FB0">
      <w:start w:val="1"/>
      <w:numFmt w:val="bullet"/>
      <w:lvlText w:val=""/>
      <w:lvlJc w:val="left"/>
      <w:pPr>
        <w:ind w:left="5040" w:hanging="360"/>
      </w:pPr>
      <w:rPr>
        <w:rFonts w:ascii="Symbol" w:hAnsi="Symbol" w:hint="default"/>
      </w:rPr>
    </w:lvl>
    <w:lvl w:ilvl="7" w:tplc="FB942494">
      <w:start w:val="1"/>
      <w:numFmt w:val="bullet"/>
      <w:lvlText w:val="o"/>
      <w:lvlJc w:val="left"/>
      <w:pPr>
        <w:ind w:left="5760" w:hanging="360"/>
      </w:pPr>
      <w:rPr>
        <w:rFonts w:ascii="Courier New" w:hAnsi="Courier New" w:hint="default"/>
      </w:rPr>
    </w:lvl>
    <w:lvl w:ilvl="8" w:tplc="87F41206">
      <w:start w:val="1"/>
      <w:numFmt w:val="bullet"/>
      <w:lvlText w:val=""/>
      <w:lvlJc w:val="left"/>
      <w:pPr>
        <w:ind w:left="6480" w:hanging="360"/>
      </w:pPr>
      <w:rPr>
        <w:rFonts w:ascii="Wingdings" w:hAnsi="Wingdings" w:hint="default"/>
      </w:rPr>
    </w:lvl>
  </w:abstractNum>
  <w:abstractNum w:abstractNumId="16" w15:restartNumberingAfterBreak="0">
    <w:nsid w:val="3FBE1789"/>
    <w:multiLevelType w:val="hybridMultilevel"/>
    <w:tmpl w:val="158E7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3D21A7"/>
    <w:multiLevelType w:val="hybridMultilevel"/>
    <w:tmpl w:val="85BE43A2"/>
    <w:lvl w:ilvl="0" w:tplc="7EECA2F2">
      <w:numFmt w:val="bullet"/>
      <w:lvlText w:val="•"/>
      <w:lvlJc w:val="left"/>
      <w:pPr>
        <w:ind w:left="3192" w:hanging="2832"/>
      </w:pPr>
      <w:rPr>
        <w:rFonts w:ascii="Trebuchet MS" w:eastAsiaTheme="majorEastAsia" w:hAnsi="Trebuchet MS" w:cstheme="majorBidi" w:hint="default"/>
        <w:b/>
        <w:color w:val="002060"/>
        <w:sz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DC3CC4"/>
    <w:multiLevelType w:val="hybridMultilevel"/>
    <w:tmpl w:val="D5D4C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772036"/>
    <w:multiLevelType w:val="hybridMultilevel"/>
    <w:tmpl w:val="DD047C08"/>
    <w:lvl w:ilvl="0" w:tplc="561CCBB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605CDE"/>
    <w:multiLevelType w:val="hybridMultilevel"/>
    <w:tmpl w:val="DDEA1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A347E6"/>
    <w:multiLevelType w:val="hybridMultilevel"/>
    <w:tmpl w:val="5ED822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683302E"/>
    <w:multiLevelType w:val="hybridMultilevel"/>
    <w:tmpl w:val="40F667BA"/>
    <w:lvl w:ilvl="0" w:tplc="FFFFFFFF">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AF0B8F"/>
    <w:multiLevelType w:val="hybridMultilevel"/>
    <w:tmpl w:val="F75E6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CF61832"/>
    <w:multiLevelType w:val="hybridMultilevel"/>
    <w:tmpl w:val="FABEF8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E1B079A"/>
    <w:multiLevelType w:val="hybridMultilevel"/>
    <w:tmpl w:val="799CFC74"/>
    <w:lvl w:ilvl="0" w:tplc="7EECA2F2">
      <w:numFmt w:val="bullet"/>
      <w:lvlText w:val="•"/>
      <w:lvlJc w:val="left"/>
      <w:pPr>
        <w:ind w:left="3192" w:hanging="2832"/>
      </w:pPr>
      <w:rPr>
        <w:rFonts w:ascii="Trebuchet MS" w:eastAsiaTheme="majorEastAsia" w:hAnsi="Trebuchet MS" w:cstheme="majorBidi" w:hint="default"/>
        <w:b/>
        <w:color w:val="002060"/>
        <w:sz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BB6AE0"/>
    <w:multiLevelType w:val="hybridMultilevel"/>
    <w:tmpl w:val="C17680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074030C"/>
    <w:multiLevelType w:val="hybridMultilevel"/>
    <w:tmpl w:val="313E9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2E009B2"/>
    <w:multiLevelType w:val="hybridMultilevel"/>
    <w:tmpl w:val="3F5CF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BF5FDF"/>
    <w:multiLevelType w:val="hybridMultilevel"/>
    <w:tmpl w:val="02A81F90"/>
    <w:lvl w:ilvl="0" w:tplc="2A2C6120">
      <w:start w:val="1"/>
      <w:numFmt w:val="bullet"/>
      <w:lvlText w:val=""/>
      <w:lvlJc w:val="left"/>
      <w:pPr>
        <w:ind w:left="720" w:hanging="360"/>
      </w:pPr>
      <w:rPr>
        <w:rFonts w:ascii="Symbol" w:hAnsi="Symbol" w:hint="default"/>
      </w:rPr>
    </w:lvl>
    <w:lvl w:ilvl="1" w:tplc="60F05C68">
      <w:start w:val="1"/>
      <w:numFmt w:val="bullet"/>
      <w:lvlText w:val="o"/>
      <w:lvlJc w:val="left"/>
      <w:pPr>
        <w:ind w:left="1440" w:hanging="360"/>
      </w:pPr>
      <w:rPr>
        <w:rFonts w:ascii="Courier New" w:hAnsi="Courier New" w:hint="default"/>
      </w:rPr>
    </w:lvl>
    <w:lvl w:ilvl="2" w:tplc="5F2A3ED2">
      <w:start w:val="1"/>
      <w:numFmt w:val="bullet"/>
      <w:lvlText w:val=""/>
      <w:lvlJc w:val="left"/>
      <w:pPr>
        <w:ind w:left="2160" w:hanging="360"/>
      </w:pPr>
      <w:rPr>
        <w:rFonts w:ascii="Wingdings" w:hAnsi="Wingdings" w:hint="default"/>
      </w:rPr>
    </w:lvl>
    <w:lvl w:ilvl="3" w:tplc="85626526">
      <w:start w:val="1"/>
      <w:numFmt w:val="bullet"/>
      <w:lvlText w:val=""/>
      <w:lvlJc w:val="left"/>
      <w:pPr>
        <w:ind w:left="2880" w:hanging="360"/>
      </w:pPr>
      <w:rPr>
        <w:rFonts w:ascii="Symbol" w:hAnsi="Symbol" w:hint="default"/>
      </w:rPr>
    </w:lvl>
    <w:lvl w:ilvl="4" w:tplc="BE44D98C">
      <w:start w:val="1"/>
      <w:numFmt w:val="bullet"/>
      <w:lvlText w:val="o"/>
      <w:lvlJc w:val="left"/>
      <w:pPr>
        <w:ind w:left="3600" w:hanging="360"/>
      </w:pPr>
      <w:rPr>
        <w:rFonts w:ascii="Courier New" w:hAnsi="Courier New" w:hint="default"/>
      </w:rPr>
    </w:lvl>
    <w:lvl w:ilvl="5" w:tplc="7F52EFE8">
      <w:start w:val="1"/>
      <w:numFmt w:val="bullet"/>
      <w:lvlText w:val=""/>
      <w:lvlJc w:val="left"/>
      <w:pPr>
        <w:ind w:left="4320" w:hanging="360"/>
      </w:pPr>
      <w:rPr>
        <w:rFonts w:ascii="Wingdings" w:hAnsi="Wingdings" w:hint="default"/>
      </w:rPr>
    </w:lvl>
    <w:lvl w:ilvl="6" w:tplc="2526947C">
      <w:start w:val="1"/>
      <w:numFmt w:val="bullet"/>
      <w:lvlText w:val=""/>
      <w:lvlJc w:val="left"/>
      <w:pPr>
        <w:ind w:left="5040" w:hanging="360"/>
      </w:pPr>
      <w:rPr>
        <w:rFonts w:ascii="Symbol" w:hAnsi="Symbol" w:hint="default"/>
      </w:rPr>
    </w:lvl>
    <w:lvl w:ilvl="7" w:tplc="E0FA9970">
      <w:start w:val="1"/>
      <w:numFmt w:val="bullet"/>
      <w:lvlText w:val="o"/>
      <w:lvlJc w:val="left"/>
      <w:pPr>
        <w:ind w:left="5760" w:hanging="360"/>
      </w:pPr>
      <w:rPr>
        <w:rFonts w:ascii="Courier New" w:hAnsi="Courier New" w:hint="default"/>
      </w:rPr>
    </w:lvl>
    <w:lvl w:ilvl="8" w:tplc="070235AE">
      <w:start w:val="1"/>
      <w:numFmt w:val="bullet"/>
      <w:lvlText w:val=""/>
      <w:lvlJc w:val="left"/>
      <w:pPr>
        <w:ind w:left="6480" w:hanging="360"/>
      </w:pPr>
      <w:rPr>
        <w:rFonts w:ascii="Wingdings" w:hAnsi="Wingdings" w:hint="default"/>
      </w:rPr>
    </w:lvl>
  </w:abstractNum>
  <w:abstractNum w:abstractNumId="30" w15:restartNumberingAfterBreak="0">
    <w:nsid w:val="6A6B5134"/>
    <w:multiLevelType w:val="hybridMultilevel"/>
    <w:tmpl w:val="229AC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35E8254"/>
    <w:multiLevelType w:val="hybridMultilevel"/>
    <w:tmpl w:val="902664EC"/>
    <w:lvl w:ilvl="0" w:tplc="0C346568">
      <w:start w:val="1"/>
      <w:numFmt w:val="bullet"/>
      <w:lvlText w:val=""/>
      <w:lvlJc w:val="left"/>
      <w:pPr>
        <w:ind w:left="720" w:hanging="360"/>
      </w:pPr>
      <w:rPr>
        <w:rFonts w:ascii="Symbol" w:hAnsi="Symbol" w:hint="default"/>
      </w:rPr>
    </w:lvl>
    <w:lvl w:ilvl="1" w:tplc="CCB00BD8">
      <w:start w:val="1"/>
      <w:numFmt w:val="bullet"/>
      <w:lvlText w:val="o"/>
      <w:lvlJc w:val="left"/>
      <w:pPr>
        <w:ind w:left="1440" w:hanging="360"/>
      </w:pPr>
      <w:rPr>
        <w:rFonts w:ascii="Courier New" w:hAnsi="Courier New" w:hint="default"/>
      </w:rPr>
    </w:lvl>
    <w:lvl w:ilvl="2" w:tplc="B434DCDC">
      <w:start w:val="1"/>
      <w:numFmt w:val="bullet"/>
      <w:lvlText w:val=""/>
      <w:lvlJc w:val="left"/>
      <w:pPr>
        <w:ind w:left="2160" w:hanging="360"/>
      </w:pPr>
      <w:rPr>
        <w:rFonts w:ascii="Wingdings" w:hAnsi="Wingdings" w:hint="default"/>
      </w:rPr>
    </w:lvl>
    <w:lvl w:ilvl="3" w:tplc="6B422648">
      <w:start w:val="1"/>
      <w:numFmt w:val="bullet"/>
      <w:lvlText w:val=""/>
      <w:lvlJc w:val="left"/>
      <w:pPr>
        <w:ind w:left="2880" w:hanging="360"/>
      </w:pPr>
      <w:rPr>
        <w:rFonts w:ascii="Symbol" w:hAnsi="Symbol" w:hint="default"/>
      </w:rPr>
    </w:lvl>
    <w:lvl w:ilvl="4" w:tplc="207803E8">
      <w:start w:val="1"/>
      <w:numFmt w:val="bullet"/>
      <w:lvlText w:val="o"/>
      <w:lvlJc w:val="left"/>
      <w:pPr>
        <w:ind w:left="3600" w:hanging="360"/>
      </w:pPr>
      <w:rPr>
        <w:rFonts w:ascii="Courier New" w:hAnsi="Courier New" w:hint="default"/>
      </w:rPr>
    </w:lvl>
    <w:lvl w:ilvl="5" w:tplc="5AFE571E">
      <w:start w:val="1"/>
      <w:numFmt w:val="bullet"/>
      <w:lvlText w:val=""/>
      <w:lvlJc w:val="left"/>
      <w:pPr>
        <w:ind w:left="4320" w:hanging="360"/>
      </w:pPr>
      <w:rPr>
        <w:rFonts w:ascii="Wingdings" w:hAnsi="Wingdings" w:hint="default"/>
      </w:rPr>
    </w:lvl>
    <w:lvl w:ilvl="6" w:tplc="9EEAE91E">
      <w:start w:val="1"/>
      <w:numFmt w:val="bullet"/>
      <w:lvlText w:val=""/>
      <w:lvlJc w:val="left"/>
      <w:pPr>
        <w:ind w:left="5040" w:hanging="360"/>
      </w:pPr>
      <w:rPr>
        <w:rFonts w:ascii="Symbol" w:hAnsi="Symbol" w:hint="default"/>
      </w:rPr>
    </w:lvl>
    <w:lvl w:ilvl="7" w:tplc="B8AE6D1A">
      <w:start w:val="1"/>
      <w:numFmt w:val="bullet"/>
      <w:lvlText w:val="o"/>
      <w:lvlJc w:val="left"/>
      <w:pPr>
        <w:ind w:left="5760" w:hanging="360"/>
      </w:pPr>
      <w:rPr>
        <w:rFonts w:ascii="Courier New" w:hAnsi="Courier New" w:hint="default"/>
      </w:rPr>
    </w:lvl>
    <w:lvl w:ilvl="8" w:tplc="E05825BC">
      <w:start w:val="1"/>
      <w:numFmt w:val="bullet"/>
      <w:lvlText w:val=""/>
      <w:lvlJc w:val="left"/>
      <w:pPr>
        <w:ind w:left="6480" w:hanging="360"/>
      </w:pPr>
      <w:rPr>
        <w:rFonts w:ascii="Wingdings" w:hAnsi="Wingdings" w:hint="default"/>
      </w:rPr>
    </w:lvl>
  </w:abstractNum>
  <w:abstractNum w:abstractNumId="32" w15:restartNumberingAfterBreak="0">
    <w:nsid w:val="745D6F43"/>
    <w:multiLevelType w:val="hybridMultilevel"/>
    <w:tmpl w:val="41EA2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E7119A2"/>
    <w:multiLevelType w:val="hybridMultilevel"/>
    <w:tmpl w:val="A85685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F6E6CCE"/>
    <w:multiLevelType w:val="hybridMultilevel"/>
    <w:tmpl w:val="BA54A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FB8B496"/>
    <w:multiLevelType w:val="hybridMultilevel"/>
    <w:tmpl w:val="544A25E6"/>
    <w:lvl w:ilvl="0" w:tplc="45FC3B5C">
      <w:start w:val="1"/>
      <w:numFmt w:val="bullet"/>
      <w:lvlText w:val=""/>
      <w:lvlJc w:val="left"/>
      <w:pPr>
        <w:ind w:left="720" w:hanging="360"/>
      </w:pPr>
      <w:rPr>
        <w:rFonts w:ascii="Symbol" w:hAnsi="Symbol" w:hint="default"/>
      </w:rPr>
    </w:lvl>
    <w:lvl w:ilvl="1" w:tplc="CD001B04">
      <w:start w:val="1"/>
      <w:numFmt w:val="bullet"/>
      <w:lvlText w:val="o"/>
      <w:lvlJc w:val="left"/>
      <w:pPr>
        <w:ind w:left="1440" w:hanging="360"/>
      </w:pPr>
      <w:rPr>
        <w:rFonts w:ascii="Courier New" w:hAnsi="Courier New" w:hint="default"/>
      </w:rPr>
    </w:lvl>
    <w:lvl w:ilvl="2" w:tplc="DFAC5D88">
      <w:start w:val="1"/>
      <w:numFmt w:val="bullet"/>
      <w:lvlText w:val=""/>
      <w:lvlJc w:val="left"/>
      <w:pPr>
        <w:ind w:left="2160" w:hanging="360"/>
      </w:pPr>
      <w:rPr>
        <w:rFonts w:ascii="Wingdings" w:hAnsi="Wingdings" w:hint="default"/>
      </w:rPr>
    </w:lvl>
    <w:lvl w:ilvl="3" w:tplc="BCD4B5C8">
      <w:start w:val="1"/>
      <w:numFmt w:val="bullet"/>
      <w:lvlText w:val=""/>
      <w:lvlJc w:val="left"/>
      <w:pPr>
        <w:ind w:left="2880" w:hanging="360"/>
      </w:pPr>
      <w:rPr>
        <w:rFonts w:ascii="Symbol" w:hAnsi="Symbol" w:hint="default"/>
      </w:rPr>
    </w:lvl>
    <w:lvl w:ilvl="4" w:tplc="65A4E330">
      <w:start w:val="1"/>
      <w:numFmt w:val="bullet"/>
      <w:lvlText w:val="o"/>
      <w:lvlJc w:val="left"/>
      <w:pPr>
        <w:ind w:left="3600" w:hanging="360"/>
      </w:pPr>
      <w:rPr>
        <w:rFonts w:ascii="Courier New" w:hAnsi="Courier New" w:hint="default"/>
      </w:rPr>
    </w:lvl>
    <w:lvl w:ilvl="5" w:tplc="28D82A26">
      <w:start w:val="1"/>
      <w:numFmt w:val="bullet"/>
      <w:lvlText w:val=""/>
      <w:lvlJc w:val="left"/>
      <w:pPr>
        <w:ind w:left="4320" w:hanging="360"/>
      </w:pPr>
      <w:rPr>
        <w:rFonts w:ascii="Wingdings" w:hAnsi="Wingdings" w:hint="default"/>
      </w:rPr>
    </w:lvl>
    <w:lvl w:ilvl="6" w:tplc="4600D9DE">
      <w:start w:val="1"/>
      <w:numFmt w:val="bullet"/>
      <w:lvlText w:val=""/>
      <w:lvlJc w:val="left"/>
      <w:pPr>
        <w:ind w:left="5040" w:hanging="360"/>
      </w:pPr>
      <w:rPr>
        <w:rFonts w:ascii="Symbol" w:hAnsi="Symbol" w:hint="default"/>
      </w:rPr>
    </w:lvl>
    <w:lvl w:ilvl="7" w:tplc="DD9AFC4C">
      <w:start w:val="1"/>
      <w:numFmt w:val="bullet"/>
      <w:lvlText w:val="o"/>
      <w:lvlJc w:val="left"/>
      <w:pPr>
        <w:ind w:left="5760" w:hanging="360"/>
      </w:pPr>
      <w:rPr>
        <w:rFonts w:ascii="Courier New" w:hAnsi="Courier New" w:hint="default"/>
      </w:rPr>
    </w:lvl>
    <w:lvl w:ilvl="8" w:tplc="838C0C7E">
      <w:start w:val="1"/>
      <w:numFmt w:val="bullet"/>
      <w:lvlText w:val=""/>
      <w:lvlJc w:val="left"/>
      <w:pPr>
        <w:ind w:left="6480" w:hanging="360"/>
      </w:pPr>
      <w:rPr>
        <w:rFonts w:ascii="Wingdings" w:hAnsi="Wingdings" w:hint="default"/>
      </w:rPr>
    </w:lvl>
  </w:abstractNum>
  <w:num w:numId="1" w16cid:durableId="479924859">
    <w:abstractNumId w:val="2"/>
  </w:num>
  <w:num w:numId="2" w16cid:durableId="794252017">
    <w:abstractNumId w:val="6"/>
  </w:num>
  <w:num w:numId="3" w16cid:durableId="1441217203">
    <w:abstractNumId w:val="31"/>
  </w:num>
  <w:num w:numId="4" w16cid:durableId="1116288217">
    <w:abstractNumId w:val="35"/>
  </w:num>
  <w:num w:numId="5" w16cid:durableId="764766866">
    <w:abstractNumId w:val="3"/>
  </w:num>
  <w:num w:numId="6" w16cid:durableId="403450352">
    <w:abstractNumId w:val="13"/>
  </w:num>
  <w:num w:numId="7" w16cid:durableId="230696991">
    <w:abstractNumId w:val="4"/>
  </w:num>
  <w:num w:numId="8" w16cid:durableId="567958978">
    <w:abstractNumId w:val="5"/>
  </w:num>
  <w:num w:numId="9" w16cid:durableId="788401223">
    <w:abstractNumId w:val="7"/>
  </w:num>
  <w:num w:numId="10" w16cid:durableId="1963607284">
    <w:abstractNumId w:val="29"/>
  </w:num>
  <w:num w:numId="11" w16cid:durableId="256062020">
    <w:abstractNumId w:val="15"/>
  </w:num>
  <w:num w:numId="12" w16cid:durableId="1837110605">
    <w:abstractNumId w:val="0"/>
  </w:num>
  <w:num w:numId="13" w16cid:durableId="480657846">
    <w:abstractNumId w:val="12"/>
  </w:num>
  <w:num w:numId="14" w16cid:durableId="709845549">
    <w:abstractNumId w:val="33"/>
  </w:num>
  <w:num w:numId="15" w16cid:durableId="2028826019">
    <w:abstractNumId w:val="21"/>
  </w:num>
  <w:num w:numId="16" w16cid:durableId="397824277">
    <w:abstractNumId w:val="10"/>
  </w:num>
  <w:num w:numId="17" w16cid:durableId="2120948932">
    <w:abstractNumId w:val="28"/>
  </w:num>
  <w:num w:numId="18" w16cid:durableId="2067294227">
    <w:abstractNumId w:val="17"/>
  </w:num>
  <w:num w:numId="19" w16cid:durableId="714550683">
    <w:abstractNumId w:val="25"/>
  </w:num>
  <w:num w:numId="20" w16cid:durableId="1867982049">
    <w:abstractNumId w:val="24"/>
  </w:num>
  <w:num w:numId="21" w16cid:durableId="1881159792">
    <w:abstractNumId w:val="26"/>
  </w:num>
  <w:num w:numId="22" w16cid:durableId="797842611">
    <w:abstractNumId w:val="20"/>
  </w:num>
  <w:num w:numId="23" w16cid:durableId="1131941589">
    <w:abstractNumId w:val="1"/>
  </w:num>
  <w:num w:numId="24" w16cid:durableId="404881979">
    <w:abstractNumId w:val="9"/>
  </w:num>
  <w:num w:numId="25" w16cid:durableId="775831018">
    <w:abstractNumId w:val="16"/>
  </w:num>
  <w:num w:numId="26" w16cid:durableId="1581061619">
    <w:abstractNumId w:val="23"/>
  </w:num>
  <w:num w:numId="27" w16cid:durableId="949356175">
    <w:abstractNumId w:val="32"/>
  </w:num>
  <w:num w:numId="28" w16cid:durableId="1169561140">
    <w:abstractNumId w:val="18"/>
  </w:num>
  <w:num w:numId="29" w16cid:durableId="812059699">
    <w:abstractNumId w:val="8"/>
  </w:num>
  <w:num w:numId="30" w16cid:durableId="1014040313">
    <w:abstractNumId w:val="34"/>
  </w:num>
  <w:num w:numId="31" w16cid:durableId="2105803579">
    <w:abstractNumId w:val="30"/>
  </w:num>
  <w:num w:numId="32" w16cid:durableId="1907763528">
    <w:abstractNumId w:val="22"/>
  </w:num>
  <w:num w:numId="33" w16cid:durableId="1376470778">
    <w:abstractNumId w:val="19"/>
  </w:num>
  <w:num w:numId="34" w16cid:durableId="1237010638">
    <w:abstractNumId w:val="11"/>
  </w:num>
  <w:num w:numId="35" w16cid:durableId="1426804706">
    <w:abstractNumId w:val="27"/>
  </w:num>
  <w:num w:numId="36" w16cid:durableId="19866606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283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957"/>
    <w:rsid w:val="00005909"/>
    <w:rsid w:val="00005C0D"/>
    <w:rsid w:val="00005FC2"/>
    <w:rsid w:val="00042921"/>
    <w:rsid w:val="00047AC8"/>
    <w:rsid w:val="00080001"/>
    <w:rsid w:val="00092B22"/>
    <w:rsid w:val="000A0A4D"/>
    <w:rsid w:val="000B2FC7"/>
    <w:rsid w:val="000B4FFB"/>
    <w:rsid w:val="000F5632"/>
    <w:rsid w:val="00102717"/>
    <w:rsid w:val="0010371D"/>
    <w:rsid w:val="00114A83"/>
    <w:rsid w:val="00121843"/>
    <w:rsid w:val="00124C3B"/>
    <w:rsid w:val="00132E0B"/>
    <w:rsid w:val="00142493"/>
    <w:rsid w:val="00142BA7"/>
    <w:rsid w:val="00142CB5"/>
    <w:rsid w:val="00144167"/>
    <w:rsid w:val="00152E50"/>
    <w:rsid w:val="00154E13"/>
    <w:rsid w:val="00156DD2"/>
    <w:rsid w:val="00164142"/>
    <w:rsid w:val="00167756"/>
    <w:rsid w:val="00170745"/>
    <w:rsid w:val="00176181"/>
    <w:rsid w:val="00184251"/>
    <w:rsid w:val="00196455"/>
    <w:rsid w:val="001A4C86"/>
    <w:rsid w:val="001B0CA7"/>
    <w:rsid w:val="001B0CBC"/>
    <w:rsid w:val="001B4C46"/>
    <w:rsid w:val="001F2038"/>
    <w:rsid w:val="001F4D2B"/>
    <w:rsid w:val="002023DE"/>
    <w:rsid w:val="002815D4"/>
    <w:rsid w:val="002827BA"/>
    <w:rsid w:val="00290CE9"/>
    <w:rsid w:val="00295500"/>
    <w:rsid w:val="002A04C9"/>
    <w:rsid w:val="002C088D"/>
    <w:rsid w:val="002C1681"/>
    <w:rsid w:val="002C3761"/>
    <w:rsid w:val="002E1A3F"/>
    <w:rsid w:val="002E6BD6"/>
    <w:rsid w:val="002F4F53"/>
    <w:rsid w:val="002F6084"/>
    <w:rsid w:val="002F6481"/>
    <w:rsid w:val="002F6B37"/>
    <w:rsid w:val="003040EA"/>
    <w:rsid w:val="00341AE1"/>
    <w:rsid w:val="003519FA"/>
    <w:rsid w:val="00361D85"/>
    <w:rsid w:val="00363D56"/>
    <w:rsid w:val="003653ED"/>
    <w:rsid w:val="0036711C"/>
    <w:rsid w:val="00393FF3"/>
    <w:rsid w:val="00397F09"/>
    <w:rsid w:val="003C3235"/>
    <w:rsid w:val="003D65C0"/>
    <w:rsid w:val="003EFBC0"/>
    <w:rsid w:val="003F4E6B"/>
    <w:rsid w:val="0040418A"/>
    <w:rsid w:val="00430CA4"/>
    <w:rsid w:val="00442F5C"/>
    <w:rsid w:val="00453B6F"/>
    <w:rsid w:val="00457503"/>
    <w:rsid w:val="00465A62"/>
    <w:rsid w:val="0047090D"/>
    <w:rsid w:val="0048499F"/>
    <w:rsid w:val="0049654E"/>
    <w:rsid w:val="004A0957"/>
    <w:rsid w:val="004A5724"/>
    <w:rsid w:val="004B30B2"/>
    <w:rsid w:val="004B7E78"/>
    <w:rsid w:val="004C005F"/>
    <w:rsid w:val="004C307C"/>
    <w:rsid w:val="004D0249"/>
    <w:rsid w:val="004D72FA"/>
    <w:rsid w:val="00506AB7"/>
    <w:rsid w:val="00514045"/>
    <w:rsid w:val="005318AC"/>
    <w:rsid w:val="00532566"/>
    <w:rsid w:val="005453C4"/>
    <w:rsid w:val="00558D72"/>
    <w:rsid w:val="0056581E"/>
    <w:rsid w:val="00567E12"/>
    <w:rsid w:val="0057040F"/>
    <w:rsid w:val="00580270"/>
    <w:rsid w:val="005C685E"/>
    <w:rsid w:val="005C7525"/>
    <w:rsid w:val="005D3D24"/>
    <w:rsid w:val="005D62F5"/>
    <w:rsid w:val="005D79F9"/>
    <w:rsid w:val="005E21DB"/>
    <w:rsid w:val="005E5708"/>
    <w:rsid w:val="005F2566"/>
    <w:rsid w:val="005F42EF"/>
    <w:rsid w:val="0063056F"/>
    <w:rsid w:val="0064175E"/>
    <w:rsid w:val="00646F7B"/>
    <w:rsid w:val="00652F9A"/>
    <w:rsid w:val="00655BDA"/>
    <w:rsid w:val="0066225F"/>
    <w:rsid w:val="00683F64"/>
    <w:rsid w:val="00690DCD"/>
    <w:rsid w:val="00692DF8"/>
    <w:rsid w:val="00694641"/>
    <w:rsid w:val="006A1B91"/>
    <w:rsid w:val="006A4599"/>
    <w:rsid w:val="006A5690"/>
    <w:rsid w:val="006C1277"/>
    <w:rsid w:val="006D274C"/>
    <w:rsid w:val="006D2AFF"/>
    <w:rsid w:val="006E20F9"/>
    <w:rsid w:val="006F5560"/>
    <w:rsid w:val="00713081"/>
    <w:rsid w:val="00723D6D"/>
    <w:rsid w:val="00770191"/>
    <w:rsid w:val="007802D6"/>
    <w:rsid w:val="007868D1"/>
    <w:rsid w:val="0079678C"/>
    <w:rsid w:val="007A028E"/>
    <w:rsid w:val="007B3710"/>
    <w:rsid w:val="007C0AAE"/>
    <w:rsid w:val="007C4027"/>
    <w:rsid w:val="007C4F5D"/>
    <w:rsid w:val="007D5B28"/>
    <w:rsid w:val="00815D2F"/>
    <w:rsid w:val="0082052E"/>
    <w:rsid w:val="00846140"/>
    <w:rsid w:val="0085548D"/>
    <w:rsid w:val="008822E5"/>
    <w:rsid w:val="008A047A"/>
    <w:rsid w:val="008A2217"/>
    <w:rsid w:val="008A3609"/>
    <w:rsid w:val="008A605D"/>
    <w:rsid w:val="008A6DF1"/>
    <w:rsid w:val="008B568E"/>
    <w:rsid w:val="008B6D76"/>
    <w:rsid w:val="008B78DA"/>
    <w:rsid w:val="008C7625"/>
    <w:rsid w:val="008D4F94"/>
    <w:rsid w:val="008E071B"/>
    <w:rsid w:val="008F0347"/>
    <w:rsid w:val="008F2295"/>
    <w:rsid w:val="009033B9"/>
    <w:rsid w:val="00922969"/>
    <w:rsid w:val="0092650E"/>
    <w:rsid w:val="00931650"/>
    <w:rsid w:val="00952F36"/>
    <w:rsid w:val="00955B5B"/>
    <w:rsid w:val="00962609"/>
    <w:rsid w:val="00966D34"/>
    <w:rsid w:val="009806E1"/>
    <w:rsid w:val="00983537"/>
    <w:rsid w:val="009A7FCE"/>
    <w:rsid w:val="009B5301"/>
    <w:rsid w:val="009C0EB7"/>
    <w:rsid w:val="009D383A"/>
    <w:rsid w:val="009E2C77"/>
    <w:rsid w:val="009E3B5B"/>
    <w:rsid w:val="009F7973"/>
    <w:rsid w:val="00A22492"/>
    <w:rsid w:val="00A27B4F"/>
    <w:rsid w:val="00A30B95"/>
    <w:rsid w:val="00A30EE5"/>
    <w:rsid w:val="00A50501"/>
    <w:rsid w:val="00A5548D"/>
    <w:rsid w:val="00A61521"/>
    <w:rsid w:val="00AA79B1"/>
    <w:rsid w:val="00AB66F8"/>
    <w:rsid w:val="00AB6AF0"/>
    <w:rsid w:val="00AD41E9"/>
    <w:rsid w:val="00B03355"/>
    <w:rsid w:val="00B525F8"/>
    <w:rsid w:val="00B76CDD"/>
    <w:rsid w:val="00B87E9F"/>
    <w:rsid w:val="00B9770D"/>
    <w:rsid w:val="00BA49E6"/>
    <w:rsid w:val="00BB5E98"/>
    <w:rsid w:val="00BC3A6D"/>
    <w:rsid w:val="00BD0F60"/>
    <w:rsid w:val="00BD6EF0"/>
    <w:rsid w:val="00BE11A8"/>
    <w:rsid w:val="00BE7FF4"/>
    <w:rsid w:val="00BF0064"/>
    <w:rsid w:val="00C05487"/>
    <w:rsid w:val="00C07953"/>
    <w:rsid w:val="00C133FC"/>
    <w:rsid w:val="00C16549"/>
    <w:rsid w:val="00C21BED"/>
    <w:rsid w:val="00C22CB1"/>
    <w:rsid w:val="00C47D76"/>
    <w:rsid w:val="00C645DA"/>
    <w:rsid w:val="00C76D88"/>
    <w:rsid w:val="00C86BF7"/>
    <w:rsid w:val="00C90F3C"/>
    <w:rsid w:val="00C927AA"/>
    <w:rsid w:val="00C97C87"/>
    <w:rsid w:val="00CA29C3"/>
    <w:rsid w:val="00CB2F16"/>
    <w:rsid w:val="00CE5B44"/>
    <w:rsid w:val="00CE759F"/>
    <w:rsid w:val="00CF4778"/>
    <w:rsid w:val="00D03D9E"/>
    <w:rsid w:val="00D146B9"/>
    <w:rsid w:val="00D171E2"/>
    <w:rsid w:val="00D22056"/>
    <w:rsid w:val="00D273DE"/>
    <w:rsid w:val="00D52A13"/>
    <w:rsid w:val="00D62C17"/>
    <w:rsid w:val="00D81DF3"/>
    <w:rsid w:val="00D96DCA"/>
    <w:rsid w:val="00DA55CF"/>
    <w:rsid w:val="00DC1490"/>
    <w:rsid w:val="00DC1892"/>
    <w:rsid w:val="00DE46A1"/>
    <w:rsid w:val="00DF5886"/>
    <w:rsid w:val="00E023F8"/>
    <w:rsid w:val="00E2500A"/>
    <w:rsid w:val="00E25DCE"/>
    <w:rsid w:val="00E26808"/>
    <w:rsid w:val="00E35FE8"/>
    <w:rsid w:val="00E45289"/>
    <w:rsid w:val="00E65BA8"/>
    <w:rsid w:val="00E67374"/>
    <w:rsid w:val="00E80D89"/>
    <w:rsid w:val="00E843FA"/>
    <w:rsid w:val="00EA184F"/>
    <w:rsid w:val="00EA234F"/>
    <w:rsid w:val="00EB0536"/>
    <w:rsid w:val="00EC5F40"/>
    <w:rsid w:val="00EC647C"/>
    <w:rsid w:val="00ED5009"/>
    <w:rsid w:val="00ED584D"/>
    <w:rsid w:val="00ED77D9"/>
    <w:rsid w:val="00F06E3D"/>
    <w:rsid w:val="00F12BD9"/>
    <w:rsid w:val="00F1384F"/>
    <w:rsid w:val="00F30731"/>
    <w:rsid w:val="00F372F5"/>
    <w:rsid w:val="00F458EF"/>
    <w:rsid w:val="00F67CCE"/>
    <w:rsid w:val="00F719E9"/>
    <w:rsid w:val="00F7486C"/>
    <w:rsid w:val="00F77D11"/>
    <w:rsid w:val="00F8458B"/>
    <w:rsid w:val="00F8615E"/>
    <w:rsid w:val="00F94539"/>
    <w:rsid w:val="00FC0D7D"/>
    <w:rsid w:val="00FD63A0"/>
    <w:rsid w:val="00FE63E6"/>
    <w:rsid w:val="01934E2D"/>
    <w:rsid w:val="026DF97E"/>
    <w:rsid w:val="027B8940"/>
    <w:rsid w:val="0350C6C3"/>
    <w:rsid w:val="03593945"/>
    <w:rsid w:val="03D81D59"/>
    <w:rsid w:val="04911B46"/>
    <w:rsid w:val="0546F1A6"/>
    <w:rsid w:val="076D1D60"/>
    <w:rsid w:val="08423767"/>
    <w:rsid w:val="08A687F9"/>
    <w:rsid w:val="0A0164B7"/>
    <w:rsid w:val="0AB82294"/>
    <w:rsid w:val="0BE56C20"/>
    <w:rsid w:val="0BE999C8"/>
    <w:rsid w:val="0C498104"/>
    <w:rsid w:val="0D3A305F"/>
    <w:rsid w:val="0DB62F69"/>
    <w:rsid w:val="0DE982AC"/>
    <w:rsid w:val="0E82C10C"/>
    <w:rsid w:val="0E9A22B9"/>
    <w:rsid w:val="0EB12F0E"/>
    <w:rsid w:val="10BC0E62"/>
    <w:rsid w:val="10C1E4E5"/>
    <w:rsid w:val="10CC8F63"/>
    <w:rsid w:val="1156F82F"/>
    <w:rsid w:val="13E6E342"/>
    <w:rsid w:val="14C108D4"/>
    <w:rsid w:val="1557877B"/>
    <w:rsid w:val="157D0024"/>
    <w:rsid w:val="15C92A55"/>
    <w:rsid w:val="161B7C39"/>
    <w:rsid w:val="1627AD17"/>
    <w:rsid w:val="17CED813"/>
    <w:rsid w:val="1805C634"/>
    <w:rsid w:val="1899480A"/>
    <w:rsid w:val="1A2F895F"/>
    <w:rsid w:val="1AB3F8F3"/>
    <w:rsid w:val="1AD5F69B"/>
    <w:rsid w:val="1AEC9713"/>
    <w:rsid w:val="1B3DFDC4"/>
    <w:rsid w:val="1B9BDF2A"/>
    <w:rsid w:val="1C496917"/>
    <w:rsid w:val="1C8E706B"/>
    <w:rsid w:val="1D027DCF"/>
    <w:rsid w:val="1EC8CAFA"/>
    <w:rsid w:val="1F709E54"/>
    <w:rsid w:val="1FADFA75"/>
    <w:rsid w:val="2214C682"/>
    <w:rsid w:val="246C095A"/>
    <w:rsid w:val="27204D1A"/>
    <w:rsid w:val="27ECAD82"/>
    <w:rsid w:val="282A8B2B"/>
    <w:rsid w:val="289C7955"/>
    <w:rsid w:val="28B3B6B3"/>
    <w:rsid w:val="29AD2F2C"/>
    <w:rsid w:val="2B1C5431"/>
    <w:rsid w:val="2BE8007D"/>
    <w:rsid w:val="2E44F4DB"/>
    <w:rsid w:val="2E469AE3"/>
    <w:rsid w:val="2E8666FA"/>
    <w:rsid w:val="2EFD52C9"/>
    <w:rsid w:val="2F5FF8DE"/>
    <w:rsid w:val="2FD502F0"/>
    <w:rsid w:val="3002CEF0"/>
    <w:rsid w:val="307278F4"/>
    <w:rsid w:val="31734FC8"/>
    <w:rsid w:val="32422C13"/>
    <w:rsid w:val="3380CD76"/>
    <w:rsid w:val="344D2F0A"/>
    <w:rsid w:val="347A485F"/>
    <w:rsid w:val="35751AB9"/>
    <w:rsid w:val="36421235"/>
    <w:rsid w:val="36DF6C53"/>
    <w:rsid w:val="386F9EEB"/>
    <w:rsid w:val="388F1A75"/>
    <w:rsid w:val="39AF307A"/>
    <w:rsid w:val="3A44BE10"/>
    <w:rsid w:val="3C8244CF"/>
    <w:rsid w:val="3D64598B"/>
    <w:rsid w:val="3D700570"/>
    <w:rsid w:val="3DEA9153"/>
    <w:rsid w:val="3F6031CB"/>
    <w:rsid w:val="3FA3EA00"/>
    <w:rsid w:val="4105B3D1"/>
    <w:rsid w:val="413D5461"/>
    <w:rsid w:val="4166C1C2"/>
    <w:rsid w:val="428ADA31"/>
    <w:rsid w:val="42C85734"/>
    <w:rsid w:val="43386D79"/>
    <w:rsid w:val="438F128C"/>
    <w:rsid w:val="43D37818"/>
    <w:rsid w:val="44136414"/>
    <w:rsid w:val="442087AA"/>
    <w:rsid w:val="457B40C7"/>
    <w:rsid w:val="47B3461E"/>
    <w:rsid w:val="488D95C9"/>
    <w:rsid w:val="48A10CFD"/>
    <w:rsid w:val="491B16D3"/>
    <w:rsid w:val="494C493F"/>
    <w:rsid w:val="4A8B4481"/>
    <w:rsid w:val="4A95EF07"/>
    <w:rsid w:val="4A9B63D1"/>
    <w:rsid w:val="4C79151F"/>
    <w:rsid w:val="4D23B10E"/>
    <w:rsid w:val="4E23C743"/>
    <w:rsid w:val="4E2F8CA2"/>
    <w:rsid w:val="4E8E83E6"/>
    <w:rsid w:val="4F9D2CE5"/>
    <w:rsid w:val="4FA27B0D"/>
    <w:rsid w:val="506067DE"/>
    <w:rsid w:val="51F66422"/>
    <w:rsid w:val="51FAA2FA"/>
    <w:rsid w:val="53D0F006"/>
    <w:rsid w:val="54339A83"/>
    <w:rsid w:val="5460857F"/>
    <w:rsid w:val="5682C406"/>
    <w:rsid w:val="56A2430B"/>
    <w:rsid w:val="56E9EDEE"/>
    <w:rsid w:val="57EAAFAB"/>
    <w:rsid w:val="584330C2"/>
    <w:rsid w:val="58793B27"/>
    <w:rsid w:val="592FDD63"/>
    <w:rsid w:val="5A58DE20"/>
    <w:rsid w:val="5AB0758D"/>
    <w:rsid w:val="5D13D31E"/>
    <w:rsid w:val="5DD6D5EC"/>
    <w:rsid w:val="5DF9BEA5"/>
    <w:rsid w:val="5E92A581"/>
    <w:rsid w:val="5E9C8F7A"/>
    <w:rsid w:val="5F20E7C3"/>
    <w:rsid w:val="5FD1EED5"/>
    <w:rsid w:val="600961EA"/>
    <w:rsid w:val="60DCDE67"/>
    <w:rsid w:val="624E12C9"/>
    <w:rsid w:val="624E6868"/>
    <w:rsid w:val="62749950"/>
    <w:rsid w:val="627F1D43"/>
    <w:rsid w:val="6305316D"/>
    <w:rsid w:val="632C2E43"/>
    <w:rsid w:val="637E5FEB"/>
    <w:rsid w:val="63900106"/>
    <w:rsid w:val="63F3B6DD"/>
    <w:rsid w:val="63F4B292"/>
    <w:rsid w:val="65A2F128"/>
    <w:rsid w:val="66C9FC21"/>
    <w:rsid w:val="680962CA"/>
    <w:rsid w:val="684AA22C"/>
    <w:rsid w:val="6AF9EDE9"/>
    <w:rsid w:val="6BE739AE"/>
    <w:rsid w:val="6C312218"/>
    <w:rsid w:val="6C5D3018"/>
    <w:rsid w:val="6CA80358"/>
    <w:rsid w:val="6D845214"/>
    <w:rsid w:val="6DB18BE7"/>
    <w:rsid w:val="6FDFF832"/>
    <w:rsid w:val="705C6C76"/>
    <w:rsid w:val="7186301E"/>
    <w:rsid w:val="72BDD377"/>
    <w:rsid w:val="72F9CCF3"/>
    <w:rsid w:val="7435D544"/>
    <w:rsid w:val="751E384A"/>
    <w:rsid w:val="76039975"/>
    <w:rsid w:val="76609DBB"/>
    <w:rsid w:val="77FA1953"/>
    <w:rsid w:val="784A565F"/>
    <w:rsid w:val="791FDE2B"/>
    <w:rsid w:val="7A200D87"/>
    <w:rsid w:val="7ABC3EA4"/>
    <w:rsid w:val="7AEF1810"/>
    <w:rsid w:val="7D309E5B"/>
    <w:rsid w:val="7DB4D532"/>
    <w:rsid w:val="7DE1EF26"/>
    <w:rsid w:val="7E4C74E0"/>
    <w:rsid w:val="7EC0DB5A"/>
    <w:rsid w:val="7ECFC7F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EBDD0C"/>
  <w15:chartTrackingRefBased/>
  <w15:docId w15:val="{C8933B0A-FB3F-486D-B913-3BD372106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4"/>
        <w:lang w:val="en-GB"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0EE5"/>
    <w:pPr>
      <w:spacing w:after="0"/>
    </w:pPr>
    <w:rPr>
      <w:sz w:val="28"/>
    </w:rPr>
  </w:style>
  <w:style w:type="paragraph" w:styleId="Heading1">
    <w:name w:val="heading 1"/>
    <w:basedOn w:val="Normal"/>
    <w:next w:val="Normal"/>
    <w:link w:val="Heading1Char"/>
    <w:uiPriority w:val="9"/>
    <w:qFormat/>
    <w:rsid w:val="005D62F5"/>
    <w:pPr>
      <w:keepNext/>
      <w:keepLines/>
      <w:spacing w:before="360" w:after="360"/>
      <w:outlineLvl w:val="0"/>
    </w:pPr>
    <w:rPr>
      <w:rFonts w:ascii="Trebuchet MS" w:eastAsiaTheme="majorEastAsia" w:hAnsi="Trebuchet MS" w:cstheme="majorBidi"/>
      <w:b/>
      <w:bCs/>
      <w:sz w:val="40"/>
      <w:szCs w:val="28"/>
    </w:rPr>
  </w:style>
  <w:style w:type="paragraph" w:styleId="Heading2">
    <w:name w:val="heading 2"/>
    <w:basedOn w:val="Heading1"/>
    <w:next w:val="Normal"/>
    <w:link w:val="Heading2Char"/>
    <w:uiPriority w:val="9"/>
    <w:qFormat/>
    <w:rsid w:val="007D5B28"/>
    <w:pPr>
      <w:spacing w:before="240" w:after="120"/>
      <w:outlineLvl w:val="1"/>
    </w:pPr>
    <w:rPr>
      <w:bCs w:val="0"/>
      <w:sz w:val="36"/>
      <w:szCs w:val="26"/>
    </w:rPr>
  </w:style>
  <w:style w:type="paragraph" w:styleId="Heading3">
    <w:name w:val="heading 3"/>
    <w:basedOn w:val="Heading2"/>
    <w:next w:val="Normal"/>
    <w:link w:val="Heading3Char"/>
    <w:uiPriority w:val="9"/>
    <w:qFormat/>
    <w:rsid w:val="007D5B28"/>
    <w:pPr>
      <w:outlineLvl w:val="2"/>
    </w:pPr>
    <w:rPr>
      <w:bCs/>
      <w:sz w:val="32"/>
    </w:rPr>
  </w:style>
  <w:style w:type="paragraph" w:styleId="Heading4">
    <w:name w:val="heading 4"/>
    <w:basedOn w:val="Heading3"/>
    <w:next w:val="Normal"/>
    <w:link w:val="Heading4Char"/>
    <w:uiPriority w:val="9"/>
    <w:qFormat/>
    <w:rsid w:val="00AD41E9"/>
    <w:pPr>
      <w:outlineLvl w:val="3"/>
    </w:pPr>
    <w:rPr>
      <w:bCs w:val="0"/>
      <w:iCs/>
      <w:sz w:val="28"/>
    </w:rPr>
  </w:style>
  <w:style w:type="paragraph" w:styleId="Heading5">
    <w:name w:val="heading 5"/>
    <w:basedOn w:val="Normal"/>
    <w:next w:val="Normal"/>
    <w:link w:val="Heading5Char"/>
    <w:uiPriority w:val="9"/>
    <w:semiHidden/>
    <w:qFormat/>
    <w:rsid w:val="001B4C46"/>
    <w:pPr>
      <w:keepNext/>
      <w:keepLines/>
      <w:spacing w:before="200"/>
      <w:outlineLvl w:val="4"/>
    </w:pPr>
    <w:rPr>
      <w:rFonts w:eastAsiaTheme="majorEastAsia" w:cstheme="majorBidi"/>
    </w:rPr>
  </w:style>
  <w:style w:type="paragraph" w:styleId="Heading6">
    <w:name w:val="heading 6"/>
    <w:basedOn w:val="Normal"/>
    <w:next w:val="Normal"/>
    <w:link w:val="Heading6Char"/>
    <w:uiPriority w:val="9"/>
    <w:semiHidden/>
    <w:qFormat/>
    <w:rsid w:val="001B4C46"/>
    <w:pPr>
      <w:keepNext/>
      <w:keepLines/>
      <w:spacing w:before="200"/>
      <w:outlineLvl w:val="5"/>
    </w:pPr>
    <w:rPr>
      <w:rFonts w:eastAsiaTheme="majorEastAsia" w:cstheme="majorBidi"/>
      <w:i/>
      <w:iCs/>
    </w:rPr>
  </w:style>
  <w:style w:type="paragraph" w:styleId="Heading7">
    <w:name w:val="heading 7"/>
    <w:basedOn w:val="Normal"/>
    <w:next w:val="Normal"/>
    <w:link w:val="Heading7Char"/>
    <w:uiPriority w:val="9"/>
    <w:semiHidden/>
    <w:qFormat/>
    <w:rsid w:val="001B4C46"/>
    <w:pPr>
      <w:keepNext/>
      <w:keepLines/>
      <w:spacing w:before="200"/>
      <w:outlineLvl w:val="6"/>
    </w:pPr>
    <w:rPr>
      <w:rFonts w:eastAsiaTheme="majorEastAsia" w:cstheme="majorBidi"/>
      <w:i/>
      <w:iCs/>
    </w:rPr>
  </w:style>
  <w:style w:type="paragraph" w:styleId="Heading8">
    <w:name w:val="heading 8"/>
    <w:basedOn w:val="Normal"/>
    <w:next w:val="Normal"/>
    <w:link w:val="Heading8Char"/>
    <w:uiPriority w:val="9"/>
    <w:semiHidden/>
    <w:qFormat/>
    <w:rsid w:val="001B4C46"/>
    <w:pPr>
      <w:keepNext/>
      <w:keepLines/>
      <w:spacing w:before="200"/>
      <w:outlineLvl w:val="7"/>
    </w:pPr>
    <w:rPr>
      <w:rFonts w:eastAsiaTheme="majorEastAsia" w:cstheme="majorBidi"/>
      <w:sz w:val="20"/>
      <w:szCs w:val="20"/>
    </w:rPr>
  </w:style>
  <w:style w:type="paragraph" w:styleId="Heading9">
    <w:name w:val="heading 9"/>
    <w:basedOn w:val="Normal"/>
    <w:next w:val="Normal"/>
    <w:link w:val="Heading9Char"/>
    <w:uiPriority w:val="9"/>
    <w:semiHidden/>
    <w:qFormat/>
    <w:rsid w:val="001B4C46"/>
    <w:pPr>
      <w:keepNext/>
      <w:keepLines/>
      <w:spacing w:before="200"/>
      <w:outlineLvl w:val="8"/>
    </w:pPr>
    <w:rPr>
      <w:rFonts w:eastAsiaTheme="majorEastAsia"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semiHidden/>
    <w:rsid w:val="00F12BD9"/>
    <w:pPr>
      <w:spacing w:after="0"/>
    </w:pPr>
  </w:style>
  <w:style w:type="character" w:customStyle="1" w:styleId="Heading2Char">
    <w:name w:val="Heading 2 Char"/>
    <w:basedOn w:val="DefaultParagraphFont"/>
    <w:link w:val="Heading2"/>
    <w:uiPriority w:val="9"/>
    <w:rsid w:val="007D5B28"/>
    <w:rPr>
      <w:rFonts w:eastAsiaTheme="majorEastAsia" w:cstheme="majorBidi"/>
      <w:b/>
      <w:sz w:val="36"/>
      <w:szCs w:val="26"/>
    </w:rPr>
  </w:style>
  <w:style w:type="character" w:customStyle="1" w:styleId="Heading3Char">
    <w:name w:val="Heading 3 Char"/>
    <w:basedOn w:val="DefaultParagraphFont"/>
    <w:link w:val="Heading3"/>
    <w:uiPriority w:val="9"/>
    <w:rsid w:val="007D5B28"/>
    <w:rPr>
      <w:rFonts w:eastAsiaTheme="majorEastAsia" w:cstheme="majorBidi"/>
      <w:b/>
      <w:bCs/>
      <w:sz w:val="32"/>
      <w:szCs w:val="26"/>
    </w:rPr>
  </w:style>
  <w:style w:type="paragraph" w:styleId="Title">
    <w:name w:val="Title"/>
    <w:basedOn w:val="Normal"/>
    <w:next w:val="Normal"/>
    <w:link w:val="TitleChar"/>
    <w:uiPriority w:val="10"/>
    <w:semiHidden/>
    <w:qFormat/>
    <w:rsid w:val="001B4C46"/>
    <w:pPr>
      <w:pBdr>
        <w:bottom w:val="single" w:sz="8" w:space="4" w:color="8FD8FF" w:themeColor="accent1"/>
      </w:pBdr>
      <w:spacing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10"/>
    <w:semiHidden/>
    <w:rsid w:val="007D5B28"/>
    <w:rPr>
      <w:rFonts w:eastAsiaTheme="majorEastAsia" w:cstheme="majorBidi"/>
      <w:spacing w:val="5"/>
      <w:kern w:val="28"/>
      <w:sz w:val="52"/>
      <w:szCs w:val="52"/>
    </w:rPr>
  </w:style>
  <w:style w:type="character" w:styleId="SubtleEmphasis">
    <w:name w:val="Subtle Emphasis"/>
    <w:basedOn w:val="DefaultParagraphFont"/>
    <w:uiPriority w:val="19"/>
    <w:semiHidden/>
    <w:qFormat/>
    <w:rsid w:val="001B4C46"/>
    <w:rPr>
      <w:rFonts w:ascii="Arial" w:hAnsi="Arial"/>
      <w:i/>
      <w:iCs/>
      <w:color w:val="auto"/>
    </w:rPr>
  </w:style>
  <w:style w:type="character" w:styleId="Emphasis">
    <w:name w:val="Emphasis"/>
    <w:basedOn w:val="DefaultParagraphFont"/>
    <w:uiPriority w:val="20"/>
    <w:semiHidden/>
    <w:qFormat/>
    <w:rsid w:val="001B4C46"/>
    <w:rPr>
      <w:rFonts w:ascii="Arial" w:hAnsi="Arial"/>
      <w:i/>
      <w:iCs/>
    </w:rPr>
  </w:style>
  <w:style w:type="character" w:styleId="IntenseEmphasis">
    <w:name w:val="Intense Emphasis"/>
    <w:basedOn w:val="DefaultParagraphFont"/>
    <w:uiPriority w:val="21"/>
    <w:semiHidden/>
    <w:qFormat/>
    <w:rsid w:val="001B4C46"/>
    <w:rPr>
      <w:rFonts w:ascii="Arial" w:hAnsi="Arial"/>
      <w:b/>
      <w:bCs/>
      <w:i/>
      <w:iCs/>
      <w:color w:val="auto"/>
    </w:rPr>
  </w:style>
  <w:style w:type="character" w:styleId="Strong">
    <w:name w:val="Strong"/>
    <w:basedOn w:val="DefaultParagraphFont"/>
    <w:uiPriority w:val="22"/>
    <w:semiHidden/>
    <w:qFormat/>
    <w:rsid w:val="001B4C46"/>
    <w:rPr>
      <w:rFonts w:ascii="Arial" w:hAnsi="Arial"/>
      <w:b/>
      <w:bCs/>
    </w:rPr>
  </w:style>
  <w:style w:type="paragraph" w:styleId="Quote">
    <w:name w:val="Quote"/>
    <w:basedOn w:val="Normal"/>
    <w:next w:val="Normal"/>
    <w:link w:val="QuoteChar"/>
    <w:uiPriority w:val="29"/>
    <w:semiHidden/>
    <w:qFormat/>
    <w:rsid w:val="00F12BD9"/>
    <w:rPr>
      <w:i/>
      <w:iCs/>
      <w:color w:val="000000" w:themeColor="text1"/>
    </w:rPr>
  </w:style>
  <w:style w:type="character" w:customStyle="1" w:styleId="QuoteChar">
    <w:name w:val="Quote Char"/>
    <w:basedOn w:val="DefaultParagraphFont"/>
    <w:link w:val="Quote"/>
    <w:uiPriority w:val="29"/>
    <w:semiHidden/>
    <w:rsid w:val="007D5B28"/>
    <w:rPr>
      <w:i/>
      <w:iCs/>
      <w:color w:val="000000" w:themeColor="text1"/>
    </w:rPr>
  </w:style>
  <w:style w:type="character" w:styleId="IntenseReference">
    <w:name w:val="Intense Reference"/>
    <w:basedOn w:val="DefaultParagraphFont"/>
    <w:uiPriority w:val="32"/>
    <w:unhideWhenUsed/>
    <w:rsid w:val="001B4C46"/>
    <w:rPr>
      <w:rFonts w:ascii="Arial" w:hAnsi="Arial"/>
      <w:b/>
      <w:bCs/>
      <w:smallCaps/>
      <w:color w:val="auto"/>
      <w:spacing w:val="5"/>
      <w:u w:val="single"/>
    </w:rPr>
  </w:style>
  <w:style w:type="character" w:styleId="SubtleReference">
    <w:name w:val="Subtle Reference"/>
    <w:basedOn w:val="DefaultParagraphFont"/>
    <w:uiPriority w:val="31"/>
    <w:unhideWhenUsed/>
    <w:rsid w:val="001B4C46"/>
    <w:rPr>
      <w:rFonts w:ascii="Arial" w:hAnsi="Arial"/>
      <w:smallCaps/>
      <w:color w:val="auto"/>
      <w:u w:val="single"/>
    </w:rPr>
  </w:style>
  <w:style w:type="character" w:customStyle="1" w:styleId="Heading1Char">
    <w:name w:val="Heading 1 Char"/>
    <w:basedOn w:val="DefaultParagraphFont"/>
    <w:link w:val="Heading1"/>
    <w:uiPriority w:val="9"/>
    <w:rsid w:val="005D62F5"/>
    <w:rPr>
      <w:rFonts w:ascii="Trebuchet MS" w:eastAsiaTheme="majorEastAsia" w:hAnsi="Trebuchet MS" w:cstheme="majorBidi"/>
      <w:b/>
      <w:bCs/>
      <w:sz w:val="40"/>
      <w:szCs w:val="28"/>
    </w:rPr>
  </w:style>
  <w:style w:type="paragraph" w:styleId="Subtitle">
    <w:name w:val="Subtitle"/>
    <w:basedOn w:val="Normal"/>
    <w:next w:val="Normal"/>
    <w:link w:val="SubtitleChar"/>
    <w:uiPriority w:val="11"/>
    <w:unhideWhenUsed/>
    <w:rsid w:val="00E67374"/>
    <w:pPr>
      <w:numPr>
        <w:ilvl w:val="1"/>
      </w:numPr>
    </w:pPr>
    <w:rPr>
      <w:rFonts w:eastAsiaTheme="majorEastAsia" w:cstheme="majorBidi"/>
      <w:iCs/>
      <w:spacing w:val="15"/>
    </w:rPr>
  </w:style>
  <w:style w:type="character" w:customStyle="1" w:styleId="SubtitleChar">
    <w:name w:val="Subtitle Char"/>
    <w:basedOn w:val="DefaultParagraphFont"/>
    <w:link w:val="Subtitle"/>
    <w:uiPriority w:val="11"/>
    <w:rsid w:val="00723D6D"/>
    <w:rPr>
      <w:rFonts w:eastAsiaTheme="majorEastAsia" w:cstheme="majorBidi"/>
      <w:iCs/>
      <w:spacing w:val="15"/>
    </w:rPr>
  </w:style>
  <w:style w:type="paragraph" w:styleId="IntenseQuote">
    <w:name w:val="Intense Quote"/>
    <w:basedOn w:val="Normal"/>
    <w:next w:val="Normal"/>
    <w:link w:val="IntenseQuoteChar"/>
    <w:uiPriority w:val="30"/>
    <w:semiHidden/>
    <w:qFormat/>
    <w:rsid w:val="0040418A"/>
    <w:pPr>
      <w:pBdr>
        <w:bottom w:val="single" w:sz="4" w:space="4" w:color="8FD8FF"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semiHidden/>
    <w:rsid w:val="007D5B28"/>
    <w:rPr>
      <w:b/>
      <w:bCs/>
      <w:i/>
      <w:iCs/>
    </w:rPr>
  </w:style>
  <w:style w:type="character" w:customStyle="1" w:styleId="Heading4Char">
    <w:name w:val="Heading 4 Char"/>
    <w:basedOn w:val="DefaultParagraphFont"/>
    <w:link w:val="Heading4"/>
    <w:uiPriority w:val="9"/>
    <w:rsid w:val="007D5B28"/>
    <w:rPr>
      <w:rFonts w:eastAsiaTheme="majorEastAsia" w:cstheme="majorBidi"/>
      <w:b/>
      <w:iCs/>
      <w:sz w:val="28"/>
      <w:szCs w:val="26"/>
    </w:rPr>
  </w:style>
  <w:style w:type="character" w:customStyle="1" w:styleId="Heading5Char">
    <w:name w:val="Heading 5 Char"/>
    <w:basedOn w:val="DefaultParagraphFont"/>
    <w:link w:val="Heading5"/>
    <w:uiPriority w:val="9"/>
    <w:semiHidden/>
    <w:rsid w:val="007D5B28"/>
    <w:rPr>
      <w:rFonts w:eastAsiaTheme="majorEastAsia" w:cstheme="majorBidi"/>
    </w:rPr>
  </w:style>
  <w:style w:type="character" w:customStyle="1" w:styleId="Heading6Char">
    <w:name w:val="Heading 6 Char"/>
    <w:basedOn w:val="DefaultParagraphFont"/>
    <w:link w:val="Heading6"/>
    <w:uiPriority w:val="9"/>
    <w:semiHidden/>
    <w:rsid w:val="007D5B28"/>
    <w:rPr>
      <w:rFonts w:eastAsiaTheme="majorEastAsia" w:cstheme="majorBidi"/>
      <w:i/>
      <w:iCs/>
    </w:rPr>
  </w:style>
  <w:style w:type="character" w:customStyle="1" w:styleId="Heading7Char">
    <w:name w:val="Heading 7 Char"/>
    <w:basedOn w:val="DefaultParagraphFont"/>
    <w:link w:val="Heading7"/>
    <w:uiPriority w:val="9"/>
    <w:semiHidden/>
    <w:rsid w:val="007D5B28"/>
    <w:rPr>
      <w:rFonts w:eastAsiaTheme="majorEastAsia" w:cstheme="majorBidi"/>
      <w:i/>
      <w:iCs/>
    </w:rPr>
  </w:style>
  <w:style w:type="character" w:customStyle="1" w:styleId="Heading8Char">
    <w:name w:val="Heading 8 Char"/>
    <w:basedOn w:val="DefaultParagraphFont"/>
    <w:link w:val="Heading8"/>
    <w:uiPriority w:val="9"/>
    <w:semiHidden/>
    <w:rsid w:val="007D5B28"/>
    <w:rPr>
      <w:rFonts w:eastAsiaTheme="majorEastAsia" w:cstheme="majorBidi"/>
      <w:sz w:val="20"/>
      <w:szCs w:val="20"/>
    </w:rPr>
  </w:style>
  <w:style w:type="character" w:customStyle="1" w:styleId="Heading9Char">
    <w:name w:val="Heading 9 Char"/>
    <w:basedOn w:val="DefaultParagraphFont"/>
    <w:link w:val="Heading9"/>
    <w:uiPriority w:val="9"/>
    <w:semiHidden/>
    <w:rsid w:val="007D5B28"/>
    <w:rPr>
      <w:rFonts w:eastAsiaTheme="majorEastAsia" w:cstheme="majorBidi"/>
      <w:i/>
      <w:iCs/>
      <w:sz w:val="20"/>
      <w:szCs w:val="20"/>
    </w:rPr>
  </w:style>
  <w:style w:type="character" w:styleId="BookTitle">
    <w:name w:val="Book Title"/>
    <w:basedOn w:val="DefaultParagraphFont"/>
    <w:uiPriority w:val="33"/>
    <w:semiHidden/>
    <w:qFormat/>
    <w:rsid w:val="001B4C46"/>
    <w:rPr>
      <w:rFonts w:ascii="Arial" w:hAnsi="Arial"/>
      <w:b/>
      <w:bCs/>
      <w:smallCaps/>
      <w:spacing w:val="5"/>
    </w:rPr>
  </w:style>
  <w:style w:type="paragraph" w:styleId="ListParagraph">
    <w:name w:val="List Paragraph"/>
    <w:basedOn w:val="Normal"/>
    <w:uiPriority w:val="34"/>
    <w:qFormat/>
    <w:rsid w:val="001B4C46"/>
    <w:pPr>
      <w:ind w:left="720"/>
      <w:contextualSpacing/>
    </w:pPr>
  </w:style>
  <w:style w:type="table" w:styleId="TableGrid">
    <w:name w:val="Table Grid"/>
    <w:basedOn w:val="TableNormal"/>
    <w:uiPriority w:val="59"/>
    <w:rsid w:val="00AD41E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8E071B"/>
    <w:pPr>
      <w:spacing w:before="480" w:after="0" w:line="276" w:lineRule="auto"/>
      <w:outlineLvl w:val="9"/>
    </w:pPr>
    <w:rPr>
      <w:rFonts w:asciiTheme="majorHAnsi" w:hAnsiTheme="majorHAnsi"/>
      <w:color w:val="2BB5FF" w:themeColor="accent1" w:themeShade="BF"/>
      <w:sz w:val="28"/>
      <w:lang w:val="en-US" w:eastAsia="ja-JP"/>
    </w:rPr>
  </w:style>
  <w:style w:type="paragraph" w:styleId="BalloonText">
    <w:name w:val="Balloon Text"/>
    <w:basedOn w:val="Normal"/>
    <w:link w:val="BalloonTextChar"/>
    <w:uiPriority w:val="99"/>
    <w:semiHidden/>
    <w:unhideWhenUsed/>
    <w:rsid w:val="008E071B"/>
    <w:rPr>
      <w:rFonts w:ascii="Tahoma" w:hAnsi="Tahoma" w:cs="Tahoma"/>
      <w:sz w:val="16"/>
      <w:szCs w:val="16"/>
    </w:rPr>
  </w:style>
  <w:style w:type="character" w:customStyle="1" w:styleId="BalloonTextChar">
    <w:name w:val="Balloon Text Char"/>
    <w:basedOn w:val="DefaultParagraphFont"/>
    <w:link w:val="BalloonText"/>
    <w:uiPriority w:val="99"/>
    <w:semiHidden/>
    <w:rsid w:val="008E071B"/>
    <w:rPr>
      <w:rFonts w:ascii="Tahoma" w:hAnsi="Tahoma" w:cs="Tahoma"/>
      <w:sz w:val="16"/>
      <w:szCs w:val="16"/>
    </w:rPr>
  </w:style>
  <w:style w:type="paragraph" w:styleId="TOC1">
    <w:name w:val="toc 1"/>
    <w:basedOn w:val="Normal"/>
    <w:next w:val="Normal"/>
    <w:autoRedefine/>
    <w:uiPriority w:val="39"/>
    <w:rsid w:val="007D5B28"/>
    <w:pPr>
      <w:spacing w:after="100"/>
    </w:pPr>
  </w:style>
  <w:style w:type="character" w:styleId="Hyperlink">
    <w:name w:val="Hyperlink"/>
    <w:basedOn w:val="DefaultParagraphFont"/>
    <w:uiPriority w:val="99"/>
    <w:unhideWhenUsed/>
    <w:rsid w:val="008E071B"/>
    <w:rPr>
      <w:color w:val="0000FF" w:themeColor="hyperlink"/>
      <w:u w:val="single"/>
    </w:rPr>
  </w:style>
  <w:style w:type="paragraph" w:styleId="Header">
    <w:name w:val="header"/>
    <w:basedOn w:val="Normal"/>
    <w:link w:val="HeaderChar"/>
    <w:uiPriority w:val="99"/>
    <w:unhideWhenUsed/>
    <w:rsid w:val="007D5B28"/>
    <w:pPr>
      <w:tabs>
        <w:tab w:val="center" w:pos="4513"/>
        <w:tab w:val="right" w:pos="9026"/>
      </w:tabs>
    </w:pPr>
  </w:style>
  <w:style w:type="character" w:customStyle="1" w:styleId="HeaderChar">
    <w:name w:val="Header Char"/>
    <w:basedOn w:val="DefaultParagraphFont"/>
    <w:link w:val="Header"/>
    <w:uiPriority w:val="99"/>
    <w:rsid w:val="007D5B28"/>
  </w:style>
  <w:style w:type="paragraph" w:styleId="Footer">
    <w:name w:val="footer"/>
    <w:basedOn w:val="Normal"/>
    <w:link w:val="FooterChar"/>
    <w:uiPriority w:val="99"/>
    <w:unhideWhenUsed/>
    <w:rsid w:val="007D5B28"/>
    <w:pPr>
      <w:tabs>
        <w:tab w:val="center" w:pos="4513"/>
        <w:tab w:val="right" w:pos="9026"/>
      </w:tabs>
    </w:pPr>
  </w:style>
  <w:style w:type="character" w:customStyle="1" w:styleId="FooterChar">
    <w:name w:val="Footer Char"/>
    <w:basedOn w:val="DefaultParagraphFont"/>
    <w:link w:val="Footer"/>
    <w:uiPriority w:val="99"/>
    <w:rsid w:val="007D5B28"/>
  </w:style>
  <w:style w:type="paragraph" w:customStyle="1" w:styleId="Default">
    <w:name w:val="Default"/>
    <w:rsid w:val="00B9770D"/>
    <w:pPr>
      <w:autoSpaceDE w:val="0"/>
      <w:autoSpaceDN w:val="0"/>
      <w:adjustRightInd w:val="0"/>
      <w:spacing w:after="0"/>
    </w:pPr>
    <w:rPr>
      <w:rFonts w:ascii="Century Gothic" w:hAnsi="Century Gothic" w:cs="Century Gothic"/>
      <w:color w:val="000000"/>
      <w:lang w:val="en-US"/>
    </w:rPr>
  </w:style>
  <w:style w:type="paragraph" w:customStyle="1" w:styleId="Pa3">
    <w:name w:val="Pa3"/>
    <w:basedOn w:val="Default"/>
    <w:next w:val="Default"/>
    <w:uiPriority w:val="99"/>
    <w:rsid w:val="00B9770D"/>
    <w:pPr>
      <w:spacing w:line="241" w:lineRule="atLeast"/>
    </w:pPr>
    <w:rPr>
      <w:rFonts w:cstheme="minorBidi"/>
      <w:color w:val="auto"/>
    </w:rPr>
  </w:style>
  <w:style w:type="character" w:customStyle="1" w:styleId="sr-only">
    <w:name w:val="sr-only"/>
    <w:basedOn w:val="DefaultParagraphFont"/>
    <w:rsid w:val="002F6B37"/>
  </w:style>
  <w:style w:type="paragraph" w:styleId="BodyText">
    <w:name w:val="Body Text"/>
    <w:basedOn w:val="Normal"/>
    <w:link w:val="BodyTextChar"/>
    <w:uiPriority w:val="1"/>
    <w:qFormat/>
    <w:rsid w:val="008C7625"/>
    <w:pPr>
      <w:widowControl w:val="0"/>
      <w:spacing w:before="80"/>
      <w:ind w:left="100"/>
    </w:pPr>
    <w:rPr>
      <w:rFonts w:ascii="Century Gothic" w:eastAsia="Century Gothic" w:hAnsi="Century Gothic"/>
      <w:sz w:val="14"/>
      <w:szCs w:val="14"/>
      <w:lang w:val="en-US"/>
    </w:rPr>
  </w:style>
  <w:style w:type="character" w:customStyle="1" w:styleId="BodyTextChar">
    <w:name w:val="Body Text Char"/>
    <w:basedOn w:val="DefaultParagraphFont"/>
    <w:link w:val="BodyText"/>
    <w:uiPriority w:val="1"/>
    <w:rsid w:val="008C7625"/>
    <w:rPr>
      <w:rFonts w:ascii="Century Gothic" w:eastAsia="Century Gothic" w:hAnsi="Century Gothic"/>
      <w:sz w:val="14"/>
      <w:szCs w:val="14"/>
      <w:lang w:val="en-US"/>
    </w:rPr>
  </w:style>
  <w:style w:type="paragraph" w:styleId="Revision">
    <w:name w:val="Revision"/>
    <w:hidden/>
    <w:uiPriority w:val="99"/>
    <w:semiHidden/>
    <w:rsid w:val="00465A62"/>
    <w:pPr>
      <w:spacing w:after="0"/>
    </w:pPr>
    <w:rPr>
      <w:sz w:val="28"/>
    </w:rPr>
  </w:style>
  <w:style w:type="character" w:styleId="FollowedHyperlink">
    <w:name w:val="FollowedHyperlink"/>
    <w:basedOn w:val="DefaultParagraphFont"/>
    <w:uiPriority w:val="99"/>
    <w:semiHidden/>
    <w:unhideWhenUsed/>
    <w:rsid w:val="00C97C87"/>
    <w:rPr>
      <w:color w:val="800080" w:themeColor="followedHyperlink"/>
      <w:u w:val="single"/>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5D79F9"/>
    <w:rPr>
      <w:b/>
      <w:bCs/>
    </w:rPr>
  </w:style>
  <w:style w:type="character" w:customStyle="1" w:styleId="CommentSubjectChar">
    <w:name w:val="Comment Subject Char"/>
    <w:basedOn w:val="CommentTextChar"/>
    <w:link w:val="CommentSubject"/>
    <w:uiPriority w:val="99"/>
    <w:semiHidden/>
    <w:rsid w:val="005D79F9"/>
    <w:rPr>
      <w:b/>
      <w:bCs/>
      <w:sz w:val="20"/>
      <w:szCs w:val="20"/>
    </w:rPr>
  </w:style>
  <w:style w:type="character" w:styleId="Mention">
    <w:name w:val="Mention"/>
    <w:basedOn w:val="DefaultParagraphFont"/>
    <w:uiPriority w:val="99"/>
    <w:unhideWhenUsed/>
    <w:rsid w:val="00CF4778"/>
    <w:rPr>
      <w:color w:val="2B579A"/>
      <w:shd w:val="clear" w:color="auto" w:fill="E1DFDD"/>
    </w:rPr>
  </w:style>
  <w:style w:type="character" w:styleId="UnresolvedMention">
    <w:name w:val="Unresolved Mention"/>
    <w:basedOn w:val="DefaultParagraphFont"/>
    <w:uiPriority w:val="99"/>
    <w:semiHidden/>
    <w:unhideWhenUsed/>
    <w:rsid w:val="008D4F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4121808">
      <w:bodyDiv w:val="1"/>
      <w:marLeft w:val="0"/>
      <w:marRight w:val="0"/>
      <w:marTop w:val="0"/>
      <w:marBottom w:val="0"/>
      <w:divBdr>
        <w:top w:val="none" w:sz="0" w:space="0" w:color="auto"/>
        <w:left w:val="none" w:sz="0" w:space="0" w:color="auto"/>
        <w:bottom w:val="none" w:sz="0" w:space="0" w:color="auto"/>
        <w:right w:val="none" w:sz="0" w:space="0" w:color="auto"/>
      </w:divBdr>
      <w:divsChild>
        <w:div w:id="2134054809">
          <w:marLeft w:val="0"/>
          <w:marRight w:val="0"/>
          <w:marTop w:val="0"/>
          <w:marBottom w:val="0"/>
          <w:divBdr>
            <w:top w:val="none" w:sz="0" w:space="0" w:color="auto"/>
            <w:left w:val="none" w:sz="0" w:space="0" w:color="auto"/>
            <w:bottom w:val="none" w:sz="0" w:space="0" w:color="auto"/>
            <w:right w:val="none" w:sz="0" w:space="0" w:color="auto"/>
          </w:divBdr>
          <w:divsChild>
            <w:div w:id="125613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uidedogs.sharepoint.com/:w:/g/IQB-ON9NvnvoSIlFuqiRasP2Ab6UwAl_N3c1IwujQvOw9Pk?e=nXH862"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7D278D60-4D65-425A-AA07-59C4340EC8AB}">
    <t:Anchor>
      <t:Comment id="1477355776"/>
    </t:Anchor>
    <t:History>
      <t:Event id="{43712429-F220-47CB-920A-9CF7DFF7F97C}" time="2026-01-28T12:01:27.407Z">
        <t:Attribution userId="S::leeu233@guidedogs.org.uk::d95e927f-baa5-448e-b51d-c26aa785867d" userProvider="AD" userName="Mary Baldwin"/>
        <t:Anchor>
          <t:Comment id="1477355776"/>
        </t:Anchor>
        <t:Create/>
      </t:Event>
      <t:Event id="{61BCBA8F-12E8-4207-A73A-CC0F46409B4A}" time="2026-01-28T12:01:27.407Z">
        <t:Attribution userId="S::leeu233@guidedogs.org.uk::d95e927f-baa5-448e-b51d-c26aa785867d" userProvider="AD" userName="Mary Baldwin"/>
        <t:Anchor>
          <t:Comment id="1477355776"/>
        </t:Anchor>
        <t:Assign userId="S::leeu233@guidedogs.org.uk::d95e927f-baa5-448e-b51d-c26aa785867d" userProvider="AD" userName="Mary Baldwin"/>
      </t:Event>
      <t:Event id="{22759CC1-0AB4-4841-9AE5-0132F2552D82}" time="2026-01-28T12:01:27.407Z">
        <t:Attribution userId="S::leeu233@guidedogs.org.uk::d95e927f-baa5-448e-b51d-c26aa785867d" userProvider="AD" userName="Mary Baldwin"/>
        <t:Anchor>
          <t:Comment id="1477355776"/>
        </t:Anchor>
        <t:SetTitle title="check none need to move to desireable eg PMbacklogs @Mary Baldwin"/>
      </t:Event>
    </t:History>
  </t:Task>
  <t:Task id="{493D48E7-BFC5-4608-8965-A5B61F83A426}">
    <t:Anchor>
      <t:Comment id="1250978825"/>
    </t:Anchor>
    <t:History>
      <t:Event id="{05EEEBCB-51D9-433B-94E9-8FE8575B5AD7}" time="2026-01-28T11:54:07.541Z">
        <t:Attribution userId="S::leeu233@guidedogs.org.uk::d95e927f-baa5-448e-b51d-c26aa785867d" userProvider="AD" userName="Mary Baldwin"/>
        <t:Anchor>
          <t:Comment id="1250978825"/>
        </t:Anchor>
        <t:Create/>
      </t:Event>
      <t:Event id="{0013007C-8490-4025-8462-D60197920FCE}" time="2026-01-28T11:54:07.541Z">
        <t:Attribution userId="S::leeu233@guidedogs.org.uk::d95e927f-baa5-448e-b51d-c26aa785867d" userProvider="AD" userName="Mary Baldwin"/>
        <t:Anchor>
          <t:Comment id="1250978825"/>
        </t:Anchor>
        <t:Assign userId="S::leeu233@guidedogs.org.uk::d95e927f-baa5-448e-b51d-c26aa785867d" userProvider="AD" userName="Mary Baldwin"/>
      </t:Event>
      <t:Event id="{7756E41A-3FAF-496F-BA65-524327A2C745}" time="2026-01-28T11:54:07.541Z">
        <t:Attribution userId="S::leeu233@guidedogs.org.uk::d95e927f-baa5-448e-b51d-c26aa785867d" userProvider="AD" userName="Mary Baldwin"/>
        <t:Anchor>
          <t:Comment id="1250978825"/>
        </t:Anchor>
        <t:SetTitle title="@Mary Baldwin add CAREng info + Fetch to all references"/>
      </t:Event>
    </t:History>
  </t:Task>
  <t:Task id="{5B17E2F8-B709-4B91-9C30-19EC480A0433}">
    <t:Anchor>
      <t:Comment id="63326293"/>
    </t:Anchor>
    <t:History>
      <t:Event id="{0DE81490-0E1F-4476-82EA-2358A027E04C}" time="2026-01-28T12:00:24.889Z">
        <t:Attribution userId="S::leeu233@guidedogs.org.uk::d95e927f-baa5-448e-b51d-c26aa785867d" userProvider="AD" userName="Mary Baldwin"/>
        <t:Anchor>
          <t:Comment id="63326293"/>
        </t:Anchor>
        <t:Create/>
      </t:Event>
      <t:Event id="{D894A108-5830-4E5B-A05B-021DD1A878F4}" time="2026-01-28T12:00:24.889Z">
        <t:Attribution userId="S::leeu233@guidedogs.org.uk::d95e927f-baa5-448e-b51d-c26aa785867d" userProvider="AD" userName="Mary Baldwin"/>
        <t:Anchor>
          <t:Comment id="63326293"/>
        </t:Anchor>
        <t:Assign userId="S::leeu233@guidedogs.org.uk::d95e927f-baa5-448e-b51d-c26aa785867d" userProvider="AD" userName="Mary Baldwin"/>
      </t:Event>
      <t:Event id="{A60BB4EF-5496-463A-94FB-7B3E81208919}" time="2026-01-28T12:00:24.889Z">
        <t:Attribution userId="S::leeu233@guidedogs.org.uk::d95e927f-baa5-448e-b51d-c26aa785867d" userProvider="AD" userName="Mary Baldwin"/>
        <t:Anchor>
          <t:Comment id="63326293"/>
        </t:Anchor>
        <t:SetTitle title="add desirable qualification re: service/trns @Mary Baldwin"/>
      </t:Event>
    </t:History>
  </t:Task>
  <t:Task id="{3EDD39BF-9AB4-4A95-B56F-D11A14B524FD}">
    <t:Anchor>
      <t:Comment id="2019093364"/>
    </t:Anchor>
    <t:History>
      <t:Event id="{860A2002-9A2A-4530-A0D1-2167C89BABB5}" time="2026-01-31T21:14:49.122Z">
        <t:Attribution userId="S::leeu233@guidedogs.org.uk::d95e927f-baa5-448e-b51d-c26aa785867d" userProvider="AD" userName="Mary Baldwin"/>
        <t:Anchor>
          <t:Comment id="1953950416"/>
        </t:Anchor>
        <t:Create/>
      </t:Event>
      <t:Event id="{1ACD3BDD-D1AC-4B4E-839E-9CE78667DEA8}" time="2026-01-31T21:14:49.122Z">
        <t:Attribution userId="S::leeu233@guidedogs.org.uk::d95e927f-baa5-448e-b51d-c26aa785867d" userProvider="AD" userName="Mary Baldwin"/>
        <t:Anchor>
          <t:Comment id="1953950416"/>
        </t:Anchor>
        <t:Assign userId="S::cenu617@guidedogs.org.uk::706507b3-fca5-4c65-ac9f-cb748213c40e" userProvider="AD" userName="Mary (HR) Robertson"/>
      </t:Event>
      <t:Event id="{9DDEA3A7-3510-427E-8EA6-9D52C1336A70}" time="2026-01-31T21:14:49.122Z">
        <t:Attribution userId="S::leeu233@guidedogs.org.uk::d95e927f-baa5-448e-b51d-c26aa785867d" userProvider="AD" userName="Mary Baldwin"/>
        <t:Anchor>
          <t:Comment id="1953950416"/>
        </t:Anchor>
        <t:SetTitle title="@Mary (HR) Robertson I have made the changes as discussed :)"/>
      </t:Event>
    </t:History>
  </t:Task>
</t:Tasks>
</file>

<file path=word/theme/theme1.xml><?xml version="1.0" encoding="utf-8"?>
<a:theme xmlns:a="http://schemas.openxmlformats.org/drawingml/2006/main" name="Office Theme">
  <a:themeElements>
    <a:clrScheme name="Guide Dogs">
      <a:dk1>
        <a:sysClr val="windowText" lastClr="000000"/>
      </a:dk1>
      <a:lt1>
        <a:sysClr val="window" lastClr="FFFFFF"/>
      </a:lt1>
      <a:dk2>
        <a:srgbClr val="00165C"/>
      </a:dk2>
      <a:lt2>
        <a:srgbClr val="FFDF7F"/>
      </a:lt2>
      <a:accent1>
        <a:srgbClr val="8FD8FF"/>
      </a:accent1>
      <a:accent2>
        <a:srgbClr val="E8ED47"/>
      </a:accent2>
      <a:accent3>
        <a:srgbClr val="FFAA71"/>
      </a:accent3>
      <a:accent4>
        <a:srgbClr val="FFA4C8"/>
      </a:accent4>
      <a:accent5>
        <a:srgbClr val="743D8C"/>
      </a:accent5>
      <a:accent6>
        <a:srgbClr val="A42C21"/>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924C1127F558943A61312000A678D86" ma:contentTypeVersion="8" ma:contentTypeDescription="Create a new document." ma:contentTypeScope="" ma:versionID="ea4bc769587e2854114ff470d0aa98ec">
  <xsd:schema xmlns:xsd="http://www.w3.org/2001/XMLSchema" xmlns:xs="http://www.w3.org/2001/XMLSchema" xmlns:p="http://schemas.microsoft.com/office/2006/metadata/properties" xmlns:ns2="6e726811-402e-46e7-b5cb-535033b02c3b" targetNamespace="http://schemas.microsoft.com/office/2006/metadata/properties" ma:root="true" ma:fieldsID="14797fb59a1fe9dca7328b75d0fd6668" ns2:_="">
    <xsd:import namespace="6e726811-402e-46e7-b5cb-535033b02c3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726811-402e-46e7-b5cb-535033b02c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B09E00-103C-4875-BEDF-547297A49E57}">
  <ds:schemaRefs>
    <ds:schemaRef ds:uri="http://schemas.microsoft.com/sharepoint/v3/contenttype/forms"/>
  </ds:schemaRefs>
</ds:datastoreItem>
</file>

<file path=customXml/itemProps2.xml><?xml version="1.0" encoding="utf-8"?>
<ds:datastoreItem xmlns:ds="http://schemas.openxmlformats.org/officeDocument/2006/customXml" ds:itemID="{46069F07-A9FD-409C-806A-7CB14D0355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726811-402e-46e7-b5cb-535033b02c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885108-43EE-4393-B661-50E576491AD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D70AF68-F290-4938-9068-121B408CB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7</Pages>
  <Words>1803</Words>
  <Characters>10278</Characters>
  <Application>Microsoft Office Word</Application>
  <DocSecurity>0</DocSecurity>
  <Lines>85</Lines>
  <Paragraphs>24</Paragraphs>
  <ScaleCrop>false</ScaleCrop>
  <Company/>
  <LinksUpToDate>false</LinksUpToDate>
  <CharactersWithSpaces>12057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Mitchell</dc:creator>
  <cp:keywords/>
  <dc:description/>
  <cp:lastModifiedBy>Mary (HR) Robertson</cp:lastModifiedBy>
  <cp:revision>15</cp:revision>
  <dcterms:created xsi:type="dcterms:W3CDTF">2026-07-15T13:41:00Z</dcterms:created>
  <dcterms:modified xsi:type="dcterms:W3CDTF">2026-07-22T10:47:00Z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0x0101005924C1127F558943A61312000A678D86</vt:lpwstr>
  </property>
  <property fmtid="{D5CDD505-2E9C-101B-9397-08002B2CF9AE}" pid="3" name="Order">
    <vt:r8>97300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GrammarlyDocumentId">
    <vt:lpwstr>8bfc359b-6f36-46ce-823d-7236e44ee4eb</vt:lpwstr>
  </property>
</Properties>
</file>