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81B3D" w14:textId="18544F73" w:rsidR="008E722F" w:rsidRPr="008E722F" w:rsidRDefault="00692DF8" w:rsidP="008E722F">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74BA58A" w14:textId="7D1E72E7" w:rsidR="00692DF8" w:rsidRPr="00692DF8" w:rsidRDefault="00692DF8" w:rsidP="00EC647C">
      <w:pPr>
        <w:spacing w:after="120" w:line="276" w:lineRule="auto"/>
      </w:pPr>
      <w:r w:rsidRPr="0075482D">
        <w:rPr>
          <w:b/>
          <w:bCs/>
        </w:rPr>
        <w:t>Job Title</w:t>
      </w:r>
      <w:r w:rsidRPr="00692DF8">
        <w:t xml:space="preserve">: </w:t>
      </w:r>
      <w:r w:rsidR="00723448" w:rsidRPr="00723448">
        <w:t>Process Improvement and Assurance Lead</w:t>
      </w:r>
    </w:p>
    <w:p w14:paraId="5C1A80EA" w14:textId="0B7EEE85" w:rsidR="00692DF8" w:rsidRPr="00692DF8" w:rsidRDefault="00692DF8" w:rsidP="00EC647C">
      <w:pPr>
        <w:spacing w:after="120" w:line="276" w:lineRule="auto"/>
      </w:pPr>
      <w:r w:rsidRPr="0075482D">
        <w:rPr>
          <w:b/>
          <w:bCs/>
        </w:rPr>
        <w:t>Directorate</w:t>
      </w:r>
      <w:r w:rsidRPr="00692DF8">
        <w:t>:</w:t>
      </w:r>
      <w:r>
        <w:t xml:space="preserve"> </w:t>
      </w:r>
      <w:r w:rsidR="00A26624">
        <w:t>Finance and Business Services</w:t>
      </w:r>
    </w:p>
    <w:p w14:paraId="7FD06C6B" w14:textId="7521FAC8" w:rsidR="00692DF8" w:rsidRPr="00692DF8" w:rsidRDefault="00692DF8" w:rsidP="00EC647C">
      <w:pPr>
        <w:spacing w:after="120" w:line="276" w:lineRule="auto"/>
      </w:pPr>
      <w:r w:rsidRPr="0075482D">
        <w:rPr>
          <w:b/>
          <w:bCs/>
        </w:rPr>
        <w:t>Reports To</w:t>
      </w:r>
      <w:r w:rsidRPr="00692DF8">
        <w:t xml:space="preserve">: </w:t>
      </w:r>
      <w:r w:rsidR="00723448">
        <w:t xml:space="preserve">Head of Compliance </w:t>
      </w:r>
    </w:p>
    <w:p w14:paraId="79DC35C9" w14:textId="2877AFFB" w:rsidR="00692DF8" w:rsidRPr="00692DF8" w:rsidRDefault="00692DF8" w:rsidP="00EC647C">
      <w:pPr>
        <w:spacing w:after="120" w:line="276" w:lineRule="auto"/>
      </w:pPr>
      <w:r w:rsidRPr="00762052">
        <w:rPr>
          <w:b/>
          <w:bCs/>
        </w:rPr>
        <w:t>Matrix Reporting To</w:t>
      </w:r>
      <w:r w:rsidRPr="00692DF8">
        <w:t xml:space="preserve">: </w:t>
      </w:r>
      <w:r w:rsidR="00762052">
        <w:t>No</w:t>
      </w:r>
    </w:p>
    <w:p w14:paraId="10085609" w14:textId="10607782" w:rsidR="00692DF8" w:rsidRPr="003073C9" w:rsidRDefault="00692DF8" w:rsidP="00EC647C">
      <w:pPr>
        <w:spacing w:after="120" w:line="276" w:lineRule="auto"/>
        <w:rPr>
          <w:i/>
          <w:iCs/>
          <w:color w:val="FF0000"/>
        </w:rPr>
      </w:pPr>
      <w:r w:rsidRPr="00762052">
        <w:rPr>
          <w:b/>
          <w:bCs/>
        </w:rPr>
        <w:t>Disclosure Check Level</w:t>
      </w:r>
      <w:r w:rsidRPr="00692DF8">
        <w:t>:</w:t>
      </w:r>
      <w:r w:rsidR="00007075">
        <w:t xml:space="preserve"> </w:t>
      </w:r>
      <w:r w:rsidR="00723448">
        <w:t xml:space="preserve">None </w:t>
      </w:r>
    </w:p>
    <w:p w14:paraId="5BEF3EFD" w14:textId="5223BE84" w:rsidR="00692DF8" w:rsidRPr="00692DF8" w:rsidRDefault="00692DF8" w:rsidP="00EC647C">
      <w:pPr>
        <w:spacing w:after="120" w:line="276" w:lineRule="auto"/>
      </w:pPr>
      <w:r w:rsidRPr="00762052">
        <w:rPr>
          <w:b/>
          <w:bCs/>
        </w:rPr>
        <w:t>Date created/last reviewed</w:t>
      </w:r>
      <w:r w:rsidRPr="00692DF8">
        <w:t>:</w:t>
      </w:r>
      <w:r>
        <w:t xml:space="preserve"> </w:t>
      </w:r>
      <w:r w:rsidR="005151EF">
        <w:t xml:space="preserve">20 August </w:t>
      </w:r>
      <w:r w:rsidR="003463A4">
        <w:t>2025</w:t>
      </w:r>
    </w:p>
    <w:p w14:paraId="6D93CD5E" w14:textId="77777777" w:rsidR="00692DF8" w:rsidRPr="00080001" w:rsidRDefault="00692DF8" w:rsidP="00080001">
      <w:pPr>
        <w:pStyle w:val="Heading2"/>
        <w:rPr>
          <w:color w:val="00165C" w:themeColor="text2"/>
        </w:rPr>
      </w:pPr>
      <w:r w:rsidRPr="00080001">
        <w:rPr>
          <w:color w:val="00165C" w:themeColor="text2"/>
        </w:rPr>
        <w:t>Overall Role Purpose</w:t>
      </w:r>
    </w:p>
    <w:p w14:paraId="4E410496" w14:textId="11B400BB" w:rsidR="00A57D3A" w:rsidRDefault="00555121" w:rsidP="005846EB">
      <w:pPr>
        <w:spacing w:after="240"/>
      </w:pPr>
      <w:r>
        <w:rPr>
          <w:color w:val="000000" w:themeColor="text1"/>
        </w:rPr>
        <w:br/>
      </w:r>
      <w:r w:rsidR="00220910" w:rsidRPr="00220910">
        <w:t xml:space="preserve">The Process Improvement and Assurance Lead helps people with sight loss to live the life they choose by </w:t>
      </w:r>
      <w:r w:rsidR="002D5CCD">
        <w:t xml:space="preserve">designing, </w:t>
      </w:r>
      <w:r w:rsidR="00220910" w:rsidRPr="00220910">
        <w:t xml:space="preserve">standardising and </w:t>
      </w:r>
      <w:r w:rsidR="002D5CCD">
        <w:t>assuring</w:t>
      </w:r>
      <w:r w:rsidR="00220910" w:rsidRPr="00220910">
        <w:t xml:space="preserve"> core business processes</w:t>
      </w:r>
      <w:r w:rsidR="005846EB">
        <w:t>.</w:t>
      </w:r>
      <w:r w:rsidR="00220910" w:rsidRPr="00220910">
        <w:t xml:space="preserve"> </w:t>
      </w:r>
      <w:r w:rsidR="00590D45" w:rsidRPr="005846EB">
        <w:t>The role embeds robust risk and control practices, drives measurable continuous improvement and enables confident, compliant delivery across Guide Dogs.</w:t>
      </w:r>
    </w:p>
    <w:p w14:paraId="27D2F266" w14:textId="14505168" w:rsidR="005D0CE6" w:rsidRPr="00090B40" w:rsidRDefault="00692DF8" w:rsidP="00090B40">
      <w:pPr>
        <w:pStyle w:val="Heading2"/>
        <w:rPr>
          <w:color w:val="00165C" w:themeColor="text2"/>
        </w:rPr>
      </w:pPr>
      <w:r w:rsidRPr="00080001">
        <w:rPr>
          <w:color w:val="00165C" w:themeColor="text2"/>
        </w:rPr>
        <w:t>Key Responsibilities</w:t>
      </w:r>
    </w:p>
    <w:p w14:paraId="08322620" w14:textId="77777777" w:rsidR="005846EB" w:rsidRPr="00667661" w:rsidRDefault="005846EB" w:rsidP="005846EB">
      <w:pPr>
        <w:pStyle w:val="ListParagraph"/>
        <w:ind w:left="0"/>
        <w:rPr>
          <w:b/>
          <w:bCs/>
        </w:rPr>
      </w:pPr>
      <w:r w:rsidRPr="00667661">
        <w:rPr>
          <w:b/>
          <w:bCs/>
        </w:rPr>
        <w:t>Process design and improvement</w:t>
      </w:r>
    </w:p>
    <w:p w14:paraId="06ED4F5A" w14:textId="77777777" w:rsidR="005846EB" w:rsidRPr="00667661" w:rsidRDefault="005846EB" w:rsidP="005846EB">
      <w:pPr>
        <w:pStyle w:val="ListParagraph"/>
        <w:numPr>
          <w:ilvl w:val="0"/>
          <w:numId w:val="20"/>
        </w:numPr>
      </w:pPr>
      <w:r w:rsidRPr="00667661">
        <w:t>Maintain a central, current repository of standard policies, processes and procedures with clear ownership and change history.</w:t>
      </w:r>
    </w:p>
    <w:p w14:paraId="5909EC3C" w14:textId="77777777" w:rsidR="005846EB" w:rsidRPr="00667661" w:rsidRDefault="005846EB" w:rsidP="005846EB">
      <w:pPr>
        <w:pStyle w:val="ListParagraph"/>
        <w:ind w:left="360"/>
      </w:pPr>
    </w:p>
    <w:p w14:paraId="6CB8B101" w14:textId="77777777" w:rsidR="005846EB" w:rsidRPr="00667661" w:rsidRDefault="005846EB" w:rsidP="00C64C83">
      <w:pPr>
        <w:pStyle w:val="ListParagraph"/>
        <w:numPr>
          <w:ilvl w:val="0"/>
          <w:numId w:val="20"/>
        </w:numPr>
      </w:pPr>
      <w:r w:rsidRPr="00667661">
        <w:t>Lead end</w:t>
      </w:r>
      <w:r w:rsidRPr="00667661">
        <w:rPr>
          <w:rFonts w:ascii="Cambria Math" w:hAnsi="Cambria Math" w:cs="Cambria Math"/>
        </w:rPr>
        <w:t>‑</w:t>
      </w:r>
      <w:r w:rsidRPr="00667661">
        <w:t>to</w:t>
      </w:r>
      <w:r w:rsidRPr="00667661">
        <w:rPr>
          <w:rFonts w:ascii="Cambria Math" w:hAnsi="Cambria Math" w:cs="Cambria Math"/>
        </w:rPr>
        <w:t>‑</w:t>
      </w:r>
      <w:r w:rsidRPr="00667661">
        <w:t>end process discovery, mapping and gap analyses to identify redundancies, bottlenecks and compliance risks.</w:t>
      </w:r>
    </w:p>
    <w:p w14:paraId="046B7332" w14:textId="77777777" w:rsidR="005846EB" w:rsidRPr="00667661" w:rsidRDefault="005846EB" w:rsidP="005846EB">
      <w:pPr>
        <w:pStyle w:val="ListParagraph"/>
        <w:ind w:left="360"/>
      </w:pPr>
    </w:p>
    <w:p w14:paraId="292EF425" w14:textId="77777777" w:rsidR="005846EB" w:rsidRPr="00667661" w:rsidRDefault="005846EB" w:rsidP="0023267E">
      <w:pPr>
        <w:pStyle w:val="ListParagraph"/>
        <w:numPr>
          <w:ilvl w:val="0"/>
          <w:numId w:val="20"/>
        </w:numPr>
      </w:pPr>
      <w:r w:rsidRPr="00667661">
        <w:t>Design, pilot and scale process improvements using Lean, Six Sigma or equivalent methods, prioritising simplicity, accessibility and scalability.</w:t>
      </w:r>
    </w:p>
    <w:p w14:paraId="09590503" w14:textId="77777777" w:rsidR="005846EB" w:rsidRPr="005846EB" w:rsidRDefault="005846EB" w:rsidP="005846EB">
      <w:pPr>
        <w:pStyle w:val="ListParagraph"/>
        <w:ind w:left="360"/>
        <w:rPr>
          <w:color w:val="B07DC6" w:themeColor="accent5" w:themeTint="99"/>
        </w:rPr>
      </w:pPr>
    </w:p>
    <w:p w14:paraId="06205CF2" w14:textId="77777777" w:rsidR="00FF73AB" w:rsidRPr="004511F8" w:rsidRDefault="00FF73AB" w:rsidP="00FF73AB">
      <w:pPr>
        <w:pStyle w:val="ListParagraph"/>
        <w:ind w:left="0"/>
        <w:rPr>
          <w:b/>
          <w:bCs/>
        </w:rPr>
      </w:pPr>
      <w:r w:rsidRPr="004511F8">
        <w:rPr>
          <w:b/>
          <w:bCs/>
        </w:rPr>
        <w:t>Risk, control and compliance assurance</w:t>
      </w:r>
    </w:p>
    <w:p w14:paraId="229A5741" w14:textId="77777777" w:rsidR="00FF73AB" w:rsidRPr="004511F8" w:rsidRDefault="00FF73AB" w:rsidP="00FF73AB">
      <w:pPr>
        <w:pStyle w:val="ListParagraph"/>
        <w:numPr>
          <w:ilvl w:val="0"/>
          <w:numId w:val="21"/>
        </w:numPr>
      </w:pPr>
      <w:r w:rsidRPr="004511F8">
        <w:t>Embed proportionate risk mitigation and control activities into standard processes; maintain control libraries and narratives.</w:t>
      </w:r>
    </w:p>
    <w:p w14:paraId="161219F4" w14:textId="77777777" w:rsidR="00FF73AB" w:rsidRPr="004511F8" w:rsidRDefault="00FF73AB" w:rsidP="00FF73AB">
      <w:pPr>
        <w:pStyle w:val="ListParagraph"/>
        <w:ind w:left="0"/>
      </w:pPr>
    </w:p>
    <w:p w14:paraId="4F7A681A" w14:textId="77777777" w:rsidR="00FF73AB" w:rsidRPr="004511F8" w:rsidRDefault="00FF73AB" w:rsidP="003F5CF0">
      <w:pPr>
        <w:pStyle w:val="ListParagraph"/>
        <w:numPr>
          <w:ilvl w:val="0"/>
          <w:numId w:val="21"/>
        </w:numPr>
      </w:pPr>
      <w:r w:rsidRPr="004511F8">
        <w:t>Conduct regular control assessments and testing to validate design and operating effectiveness.</w:t>
      </w:r>
    </w:p>
    <w:p w14:paraId="25F88BB5" w14:textId="77777777" w:rsidR="00FF73AB" w:rsidRPr="004511F8" w:rsidRDefault="00FF73AB" w:rsidP="00FF73AB">
      <w:pPr>
        <w:pStyle w:val="ListParagraph"/>
        <w:ind w:left="0"/>
      </w:pPr>
    </w:p>
    <w:p w14:paraId="688911BD" w14:textId="00F5812B" w:rsidR="00FF73AB" w:rsidRPr="004511F8" w:rsidRDefault="00FB65E8" w:rsidP="002318AF">
      <w:pPr>
        <w:pStyle w:val="ListParagraph"/>
        <w:numPr>
          <w:ilvl w:val="0"/>
          <w:numId w:val="21"/>
        </w:numPr>
      </w:pPr>
      <w:r w:rsidRPr="004511F8">
        <w:t>Design and e</w:t>
      </w:r>
      <w:r w:rsidR="00FF73AB" w:rsidRPr="004511F8">
        <w:t>stablish a process assurance framework</w:t>
      </w:r>
      <w:r w:rsidR="00C92CE0" w:rsidRPr="004511F8">
        <w:t>.</w:t>
      </w:r>
    </w:p>
    <w:p w14:paraId="6D7A63FD" w14:textId="77777777" w:rsidR="00FF73AB" w:rsidRPr="004511F8" w:rsidRDefault="00FF73AB" w:rsidP="00FF73AB">
      <w:pPr>
        <w:pStyle w:val="ListParagraph"/>
        <w:ind w:left="360"/>
      </w:pPr>
      <w:r w:rsidRPr="004511F8">
        <w:lastRenderedPageBreak/>
        <w:t>Partner with Internal Audit and Compliance to address findings, drive corrective actions and report outcomes.</w:t>
      </w:r>
    </w:p>
    <w:p w14:paraId="026A8888" w14:textId="77777777" w:rsidR="0028550B" w:rsidRPr="004511F8" w:rsidRDefault="0028550B" w:rsidP="0028550B">
      <w:pPr>
        <w:pStyle w:val="ListParagraph"/>
        <w:ind w:left="360"/>
      </w:pPr>
    </w:p>
    <w:p w14:paraId="365536D5" w14:textId="10720D07" w:rsidR="0028550B" w:rsidRPr="00EF5745" w:rsidRDefault="0028550B" w:rsidP="00EF5745">
      <w:pPr>
        <w:pStyle w:val="ListParagraph"/>
        <w:ind w:left="0"/>
        <w:rPr>
          <w:b/>
          <w:bCs/>
        </w:rPr>
      </w:pPr>
      <w:r w:rsidRPr="00EF5745">
        <w:rPr>
          <w:b/>
          <w:bCs/>
        </w:rPr>
        <w:t>Performance, data and governance</w:t>
      </w:r>
    </w:p>
    <w:p w14:paraId="2A633154" w14:textId="31ABB1BB" w:rsidR="005D0CE6" w:rsidRPr="00EF5745" w:rsidRDefault="005D0CE6" w:rsidP="005D0CE6"/>
    <w:p w14:paraId="49D662E5" w14:textId="680825F9" w:rsidR="00400721" w:rsidRPr="00EF5745" w:rsidRDefault="00400721" w:rsidP="00400721">
      <w:pPr>
        <w:pStyle w:val="ListParagraph"/>
        <w:numPr>
          <w:ilvl w:val="0"/>
          <w:numId w:val="17"/>
        </w:numPr>
      </w:pPr>
      <w:r w:rsidRPr="00EF5745">
        <w:t>Facilitate workshops to engage stakeholders and co-create streamlined, compliant workflows.</w:t>
      </w:r>
    </w:p>
    <w:p w14:paraId="409CB658" w14:textId="77777777" w:rsidR="00400721" w:rsidRPr="00EF5745" w:rsidRDefault="00400721" w:rsidP="00400721">
      <w:pPr>
        <w:pStyle w:val="ListParagraph"/>
        <w:numPr>
          <w:ilvl w:val="0"/>
          <w:numId w:val="17"/>
        </w:numPr>
      </w:pPr>
      <w:r w:rsidRPr="00EF5745">
        <w:t>Monitor process performance and assurance metrics through KPIs and dashboards; promote data-driven decisions and timely remediation.</w:t>
      </w:r>
    </w:p>
    <w:p w14:paraId="570C2EED" w14:textId="77777777" w:rsidR="00400721" w:rsidRPr="00EF5745" w:rsidRDefault="00400721" w:rsidP="00400721">
      <w:pPr>
        <w:pStyle w:val="ListParagraph"/>
        <w:numPr>
          <w:ilvl w:val="0"/>
          <w:numId w:val="17"/>
        </w:numPr>
      </w:pPr>
      <w:r w:rsidRPr="00EF5745">
        <w:t>Establish governance for process changes, ensuring version control, stakeholder sign-off and clear communication.</w:t>
      </w:r>
    </w:p>
    <w:p w14:paraId="09711597" w14:textId="77777777" w:rsidR="00400721" w:rsidRPr="00EF5745" w:rsidRDefault="00400721" w:rsidP="00400721">
      <w:pPr>
        <w:pStyle w:val="ListParagraph"/>
        <w:numPr>
          <w:ilvl w:val="0"/>
          <w:numId w:val="17"/>
        </w:numPr>
      </w:pPr>
      <w:r w:rsidRPr="00EF5745">
        <w:t>Coach and mentor process owners and frontline teams on standardisation tools, assurance techniques and change-management principles.</w:t>
      </w:r>
    </w:p>
    <w:p w14:paraId="55B20AED" w14:textId="7335BF5C" w:rsidR="00135365" w:rsidRPr="00EF5745" w:rsidRDefault="00135365" w:rsidP="00135365">
      <w:pPr>
        <w:pStyle w:val="ListParagraph"/>
        <w:numPr>
          <w:ilvl w:val="0"/>
          <w:numId w:val="17"/>
        </w:numPr>
      </w:pPr>
      <w:r w:rsidRPr="00EF5745">
        <w:t>Prepare concise, insight</w:t>
      </w:r>
      <w:r w:rsidRPr="00EF5745">
        <w:rPr>
          <w:rFonts w:ascii="Cambria Math" w:hAnsi="Cambria Math" w:cs="Cambria Math"/>
        </w:rPr>
        <w:t>‑</w:t>
      </w:r>
      <w:r w:rsidRPr="00EF5745">
        <w:t>led reports for senior stakeholders on improvement progress, risks, controls and benefits realised.</w:t>
      </w:r>
    </w:p>
    <w:p w14:paraId="0C88881D" w14:textId="77777777" w:rsidR="002D251F" w:rsidRPr="00E50185" w:rsidRDefault="002D251F" w:rsidP="00E50185">
      <w:pPr>
        <w:rPr>
          <w:color w:val="B07DC6" w:themeColor="accent5" w:themeTint="99"/>
        </w:rPr>
      </w:pPr>
    </w:p>
    <w:p w14:paraId="5FEB9605"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4AD0BF09" w:rsidR="00692DF8" w:rsidRPr="00080001" w:rsidRDefault="00692DF8" w:rsidP="008A2217">
      <w:r w:rsidRPr="00080001">
        <w:t>Number of Direct Reports:</w:t>
      </w:r>
      <w:r w:rsidR="00DF4671">
        <w:t xml:space="preserve"> N/A</w:t>
      </w:r>
    </w:p>
    <w:p w14:paraId="247E8051" w14:textId="3092F032" w:rsidR="00692DF8" w:rsidRPr="00080001" w:rsidRDefault="00692DF8" w:rsidP="008A2217">
      <w:r w:rsidRPr="00080001">
        <w:t>Number of Indirect Reports:</w:t>
      </w:r>
      <w:r w:rsidR="00DF4671">
        <w:t xml:space="preserve"> N/A</w:t>
      </w:r>
    </w:p>
    <w:p w14:paraId="240D5D6C" w14:textId="0B79AB8D" w:rsidR="00692DF8" w:rsidRPr="00080001" w:rsidRDefault="00692DF8" w:rsidP="008A2217">
      <w:r w:rsidRPr="00080001">
        <w:t>Number of Volunteers Supervised:</w:t>
      </w:r>
      <w:r w:rsidR="00DF4671">
        <w:t xml:space="preserve"> N/A</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52D330C9" w:rsidR="00692DF8" w:rsidRPr="00080001" w:rsidRDefault="00692DF8" w:rsidP="008A2217">
      <w:r w:rsidRPr="00080001">
        <w:t>Annual Income Accountability:</w:t>
      </w:r>
      <w:r w:rsidR="00DF4671">
        <w:t xml:space="preserve"> N/A</w:t>
      </w:r>
    </w:p>
    <w:p w14:paraId="26386364" w14:textId="68621E3C" w:rsidR="00692DF8" w:rsidRPr="00080001" w:rsidRDefault="00692DF8" w:rsidP="008A2217">
      <w:r w:rsidRPr="00080001">
        <w:t>Assets Managed:</w:t>
      </w:r>
      <w:r w:rsidR="00DF4671">
        <w:t xml:space="preserve"> N/A</w:t>
      </w:r>
    </w:p>
    <w:p w14:paraId="5C49C9B8" w14:textId="513336FB" w:rsidR="00692DF8" w:rsidRPr="00080001" w:rsidRDefault="00692DF8" w:rsidP="008A2217">
      <w:r w:rsidRPr="00080001">
        <w:t>Budget Accountability:</w:t>
      </w:r>
      <w:r w:rsidR="0075482D">
        <w:t xml:space="preserve"> N/A</w:t>
      </w:r>
    </w:p>
    <w:p w14:paraId="15CC823F" w14:textId="77777777" w:rsidR="00692DF8" w:rsidRPr="00EC5F40" w:rsidRDefault="00692DF8" w:rsidP="00EC5F40">
      <w:pPr>
        <w:pStyle w:val="Heading1"/>
        <w:shd w:val="clear" w:color="auto" w:fill="8FD8FF" w:themeFill="accent1"/>
        <w:rPr>
          <w:color w:val="00165C" w:themeColor="text2"/>
        </w:rPr>
      </w:pPr>
      <w:bookmarkStart w:id="0" w:name="_Hlk34230889"/>
      <w:r w:rsidRPr="00EC5F40">
        <w:rPr>
          <w:color w:val="00165C" w:themeColor="text2"/>
        </w:rPr>
        <w:t>Application of this Job Profile</w:t>
      </w:r>
    </w:p>
    <w:p w14:paraId="10263514"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r w:rsidRPr="00EC5F40">
        <w:t xml:space="preserve">All employees must also: </w:t>
      </w:r>
    </w:p>
    <w:p w14:paraId="52A26C1D" w14:textId="53D79F12" w:rsidR="00692DF8" w:rsidRPr="00EC5F40" w:rsidRDefault="00692DF8" w:rsidP="008A2217">
      <w:pPr>
        <w:pStyle w:val="ListParagraph"/>
        <w:numPr>
          <w:ilvl w:val="0"/>
          <w:numId w:val="11"/>
        </w:numPr>
      </w:pPr>
      <w:r w:rsidRPr="00EC5F40">
        <w:t>Comply with all organisational policies</w:t>
      </w:r>
    </w:p>
    <w:p w14:paraId="3C1A68D4" w14:textId="0A30B562" w:rsidR="00692DF8" w:rsidRPr="00EC5F40" w:rsidRDefault="00692DF8" w:rsidP="008A2217">
      <w:pPr>
        <w:pStyle w:val="ListParagraph"/>
        <w:numPr>
          <w:ilvl w:val="0"/>
          <w:numId w:val="11"/>
        </w:numPr>
      </w:pPr>
      <w:r w:rsidRPr="00EC5F40">
        <w:t xml:space="preserve">Promote the vision and values of the organisation </w:t>
      </w:r>
    </w:p>
    <w:p w14:paraId="5C34741E" w14:textId="0CF5CAE5" w:rsidR="00692DF8" w:rsidRPr="00EC5F40" w:rsidRDefault="00692DF8" w:rsidP="00EC647C">
      <w:pPr>
        <w:pStyle w:val="ListParagraph"/>
        <w:numPr>
          <w:ilvl w:val="0"/>
          <w:numId w:val="11"/>
        </w:numPr>
        <w:spacing w:after="240"/>
      </w:pPr>
      <w:r w:rsidRPr="00EC5F40">
        <w:t>Engage in continuous personal development</w:t>
      </w:r>
    </w:p>
    <w:p w14:paraId="65D2C9C4" w14:textId="79843B9A" w:rsidR="00692DF8" w:rsidRPr="00EC5F40" w:rsidRDefault="00692DF8" w:rsidP="00080001">
      <w:r w:rsidRPr="00EC5F40">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lastRenderedPageBreak/>
        <w:t>Working at Guide Dogs</w:t>
      </w:r>
    </w:p>
    <w:p w14:paraId="29BE43F0" w14:textId="77777777" w:rsidR="001A4C86" w:rsidRPr="00EC5F40" w:rsidRDefault="001A4C86" w:rsidP="00EC647C">
      <w:pPr>
        <w:spacing w:after="120"/>
      </w:pPr>
      <w:r w:rsidRPr="00EC5F40">
        <w:t>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advocate for Guide Dogs at all times and be a fundraiser.</w:t>
      </w:r>
    </w:p>
    <w:p w14:paraId="752DCBC6" w14:textId="1EDD70E3" w:rsidR="001A4C86" w:rsidRPr="00EC5F40" w:rsidRDefault="001A4C86" w:rsidP="00EC647C">
      <w:pPr>
        <w:spacing w:after="120"/>
      </w:pPr>
      <w:r w:rsidRPr="00EC5F40">
        <w:t>Guide Dogs is committed to safeguarding and promoting the welfare of all children, young people and vulnerable adults with whom we work. We expect all of our employees and volunteers to demonstrate this commitment.</w:t>
      </w:r>
      <w:r w:rsidR="00A016B3">
        <w:t xml:space="preserve"> </w:t>
      </w:r>
    </w:p>
    <w:p w14:paraId="6D7E1C0F" w14:textId="1271F8CB" w:rsidR="00922969" w:rsidRPr="001A4C86" w:rsidRDefault="001A4C86" w:rsidP="00EC647C">
      <w:pPr>
        <w:spacing w:after="120"/>
      </w:pPr>
      <w:r w:rsidRPr="00EC5F40">
        <w:t>Guide Dogs will require proof of identity and the right to work in the UK.</w:t>
      </w:r>
      <w:bookmarkEnd w:id="0"/>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7F64431" w14:textId="1B1B88B8" w:rsidR="00692DF8" w:rsidRPr="00B36882" w:rsidRDefault="00692DF8" w:rsidP="00922969">
      <w:pPr>
        <w:pStyle w:val="Heading2"/>
        <w:rPr>
          <w:rFonts w:eastAsiaTheme="minorHAnsi" w:cstheme="minorBidi"/>
          <w:b w:val="0"/>
          <w:i/>
          <w:iCs/>
          <w:color w:val="FF0000"/>
          <w:sz w:val="28"/>
          <w:szCs w:val="24"/>
        </w:rPr>
      </w:pPr>
      <w:r w:rsidRPr="00922969">
        <w:rPr>
          <w:color w:val="00165C" w:themeColor="text2"/>
        </w:rPr>
        <w:t>Education</w:t>
      </w:r>
      <w:r w:rsidR="002E1A3F">
        <w:rPr>
          <w:color w:val="00165C" w:themeColor="text2"/>
        </w:rPr>
        <w:t>/Qualifications</w:t>
      </w:r>
      <w:r w:rsidR="00B36882">
        <w:rPr>
          <w:color w:val="00165C" w:themeColor="text2"/>
        </w:rPr>
        <w:br/>
      </w:r>
    </w:p>
    <w:p w14:paraId="0DA8E379" w14:textId="6EFEED6E" w:rsidR="002E1A3F" w:rsidRDefault="002E1A3F" w:rsidP="00124C3B">
      <w:pPr>
        <w:pStyle w:val="Heading4"/>
        <w:rPr>
          <w:rFonts w:eastAsiaTheme="minorHAnsi"/>
        </w:rPr>
      </w:pPr>
      <w:r w:rsidRPr="002E1A3F">
        <w:rPr>
          <w:rFonts w:eastAsiaTheme="minorHAnsi"/>
        </w:rPr>
        <w:t>E</w:t>
      </w:r>
      <w:r>
        <w:rPr>
          <w:rFonts w:eastAsiaTheme="minorHAnsi"/>
        </w:rPr>
        <w:t>ssential</w:t>
      </w:r>
    </w:p>
    <w:p w14:paraId="1DB78818" w14:textId="6A67C2FE" w:rsidR="008F3085" w:rsidRDefault="008F3085" w:rsidP="008F3085">
      <w:pPr>
        <w:pStyle w:val="ListParagraph"/>
        <w:numPr>
          <w:ilvl w:val="0"/>
          <w:numId w:val="16"/>
        </w:numPr>
      </w:pPr>
      <w:r>
        <w:t>NVQ Level 3 (or above) in Business Administration, Risk Management</w:t>
      </w:r>
      <w:r w:rsidR="004134DF">
        <w:t xml:space="preserve">, Process Management </w:t>
      </w:r>
      <w:r>
        <w:t>or equivalent qualification</w:t>
      </w:r>
      <w:r w:rsidR="00632410">
        <w:t xml:space="preserve"> or </w:t>
      </w:r>
      <w:r>
        <w:t>experience</w:t>
      </w:r>
    </w:p>
    <w:p w14:paraId="36A6A461" w14:textId="0A30F954" w:rsidR="002D251F" w:rsidRPr="002D251F" w:rsidRDefault="008F3085" w:rsidP="008F3085">
      <w:pPr>
        <w:pStyle w:val="ListParagraph"/>
        <w:numPr>
          <w:ilvl w:val="0"/>
          <w:numId w:val="16"/>
        </w:numPr>
      </w:pPr>
      <w:r>
        <w:t>A-levels (or equivalent) in English and Maths</w:t>
      </w:r>
    </w:p>
    <w:p w14:paraId="543044CE" w14:textId="76334061" w:rsidR="002E1A3F" w:rsidRDefault="00692DF8" w:rsidP="00124C3B">
      <w:pPr>
        <w:pStyle w:val="Heading4"/>
        <w:rPr>
          <w:rFonts w:eastAsiaTheme="minorHAnsi"/>
        </w:rPr>
      </w:pPr>
      <w:r w:rsidRPr="006D274C">
        <w:rPr>
          <w:rFonts w:eastAsiaTheme="minorHAnsi"/>
        </w:rPr>
        <w:t>Desirable</w:t>
      </w:r>
    </w:p>
    <w:p w14:paraId="2E50B9D2" w14:textId="4C6AA510" w:rsidR="00FE500F" w:rsidRDefault="00FE500F" w:rsidP="00FE500F">
      <w:pPr>
        <w:pStyle w:val="ListParagraph"/>
        <w:numPr>
          <w:ilvl w:val="0"/>
          <w:numId w:val="16"/>
        </w:numPr>
      </w:pPr>
      <w:r>
        <w:t>Lean Six Sigma Green Belt (or equivalent) or demonstrable proficiency in continuous improvement tools.</w:t>
      </w:r>
    </w:p>
    <w:p w14:paraId="2739B1FD" w14:textId="69F578AA" w:rsidR="002D251F" w:rsidRPr="002D251F" w:rsidRDefault="00FE500F" w:rsidP="00FE500F">
      <w:pPr>
        <w:pStyle w:val="ListParagraph"/>
        <w:numPr>
          <w:ilvl w:val="0"/>
          <w:numId w:val="16"/>
        </w:numPr>
      </w:pPr>
      <w:r>
        <w:t>Training in internal controls, risk management or audit</w:t>
      </w:r>
    </w:p>
    <w:p w14:paraId="6BB9BB4F" w14:textId="77777777" w:rsidR="00692DF8" w:rsidRPr="006D274C" w:rsidRDefault="00692DF8" w:rsidP="006D274C">
      <w:pPr>
        <w:pStyle w:val="Heading2"/>
        <w:rPr>
          <w:color w:val="00165C" w:themeColor="text2"/>
        </w:rPr>
      </w:pPr>
      <w:r w:rsidRPr="006D274C">
        <w:rPr>
          <w:color w:val="00165C" w:themeColor="text2"/>
        </w:rPr>
        <w:t>Job-Related Experience</w:t>
      </w:r>
    </w:p>
    <w:p w14:paraId="710DE6BE" w14:textId="769A8CCC" w:rsidR="006D274C" w:rsidRDefault="006D274C" w:rsidP="00124C3B">
      <w:pPr>
        <w:pStyle w:val="Heading4"/>
        <w:rPr>
          <w:rFonts w:eastAsiaTheme="minorHAnsi"/>
        </w:rPr>
      </w:pPr>
      <w:r w:rsidRPr="006D274C">
        <w:rPr>
          <w:rFonts w:eastAsiaTheme="minorHAnsi"/>
        </w:rPr>
        <w:t>Essential</w:t>
      </w:r>
    </w:p>
    <w:p w14:paraId="526B27F3" w14:textId="5EE5D0A1" w:rsidR="00064F90" w:rsidRDefault="00064F90" w:rsidP="00FA3131">
      <w:pPr>
        <w:pStyle w:val="ListParagraph"/>
        <w:numPr>
          <w:ilvl w:val="0"/>
          <w:numId w:val="16"/>
        </w:numPr>
      </w:pPr>
      <w:r>
        <w:t>Leading end</w:t>
      </w:r>
      <w:r>
        <w:rPr>
          <w:rFonts w:ascii="Cambria Math" w:hAnsi="Cambria Math" w:cs="Cambria Math"/>
        </w:rPr>
        <w:t>‑</w:t>
      </w:r>
      <w:r>
        <w:t>to</w:t>
      </w:r>
      <w:r>
        <w:rPr>
          <w:rFonts w:ascii="Cambria Math" w:hAnsi="Cambria Math" w:cs="Cambria Math"/>
        </w:rPr>
        <w:t>‑</w:t>
      </w:r>
      <w:r>
        <w:t>end process mapping and redesign across multiple teams or functions.</w:t>
      </w:r>
    </w:p>
    <w:p w14:paraId="35DF1BD7" w14:textId="18179959" w:rsidR="00064F90" w:rsidRDefault="00064F90" w:rsidP="00FA3131">
      <w:pPr>
        <w:pStyle w:val="ListParagraph"/>
        <w:numPr>
          <w:ilvl w:val="0"/>
          <w:numId w:val="16"/>
        </w:numPr>
      </w:pPr>
      <w:r>
        <w:t>Implementing continuous improvement initiatives that delivered measurable outcomes (e.g., throughput, quality, cost, compliance).</w:t>
      </w:r>
    </w:p>
    <w:p w14:paraId="4FD31C62" w14:textId="2134CE65" w:rsidR="00064F90" w:rsidRDefault="00064F90" w:rsidP="00FA3131">
      <w:pPr>
        <w:pStyle w:val="ListParagraph"/>
        <w:numPr>
          <w:ilvl w:val="0"/>
          <w:numId w:val="16"/>
        </w:numPr>
      </w:pPr>
      <w:r>
        <w:t>Designing and embedding risk controls within business processes and conducting control testing.</w:t>
      </w:r>
    </w:p>
    <w:p w14:paraId="5A28DC62" w14:textId="77777777" w:rsidR="00347066" w:rsidRDefault="00064F90" w:rsidP="00536F67">
      <w:pPr>
        <w:pStyle w:val="ListParagraph"/>
        <w:numPr>
          <w:ilvl w:val="0"/>
          <w:numId w:val="16"/>
        </w:numPr>
      </w:pPr>
      <w:r>
        <w:t>Establishing or operating process assurance frameworks, including audits and remediation tracking.</w:t>
      </w:r>
      <w:r w:rsidR="00536F67">
        <w:t xml:space="preserve"> </w:t>
      </w:r>
    </w:p>
    <w:p w14:paraId="462AA3B3" w14:textId="4A632FAD" w:rsidR="006D274C" w:rsidRPr="00347066" w:rsidRDefault="006D274C" w:rsidP="00347066">
      <w:pPr>
        <w:rPr>
          <w:b/>
          <w:bCs/>
        </w:rPr>
      </w:pPr>
      <w:r w:rsidRPr="00347066">
        <w:rPr>
          <w:b/>
          <w:bCs/>
        </w:rPr>
        <w:t>Desirable</w:t>
      </w:r>
    </w:p>
    <w:p w14:paraId="15234FD2" w14:textId="77777777" w:rsidR="00C76045" w:rsidRDefault="00C76045" w:rsidP="00C76045">
      <w:pPr>
        <w:pStyle w:val="ListParagraph"/>
        <w:numPr>
          <w:ilvl w:val="0"/>
          <w:numId w:val="16"/>
        </w:numPr>
      </w:pPr>
      <w:r>
        <w:t>Experience in a charity, health, social care or other regulated environment.</w:t>
      </w:r>
    </w:p>
    <w:p w14:paraId="06B9D88D" w14:textId="77777777" w:rsidR="00C76045" w:rsidRDefault="00C76045" w:rsidP="00C76045">
      <w:pPr>
        <w:pStyle w:val="ListParagraph"/>
        <w:numPr>
          <w:ilvl w:val="0"/>
          <w:numId w:val="16"/>
        </w:numPr>
      </w:pPr>
      <w:r>
        <w:t>Exposure to GRC or process tools (e.g., control libraries, process mining, workflow management).</w:t>
      </w:r>
    </w:p>
    <w:p w14:paraId="22B5419C" w14:textId="77777777" w:rsidR="00C76045" w:rsidRDefault="00C76045" w:rsidP="00C76045">
      <w:pPr>
        <w:pStyle w:val="ListParagraph"/>
        <w:numPr>
          <w:ilvl w:val="0"/>
          <w:numId w:val="16"/>
        </w:numPr>
      </w:pPr>
      <w:r>
        <w:t>Familiarity with relevant standards (e.g., ISO 9001/27001) and data protection practices in operational processes.</w:t>
      </w:r>
    </w:p>
    <w:p w14:paraId="60595BD9" w14:textId="69A9F67A"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559540B1" w14:textId="75484B0F" w:rsidR="006D274C" w:rsidRDefault="006D274C" w:rsidP="00124C3B">
      <w:pPr>
        <w:pStyle w:val="Heading4"/>
        <w:rPr>
          <w:rFonts w:eastAsiaTheme="minorHAnsi"/>
        </w:rPr>
      </w:pPr>
      <w:r w:rsidRPr="006D274C">
        <w:rPr>
          <w:rFonts w:eastAsiaTheme="minorHAnsi"/>
        </w:rPr>
        <w:t>Essential</w:t>
      </w:r>
    </w:p>
    <w:p w14:paraId="6937EBA1" w14:textId="77777777" w:rsidR="0026186A" w:rsidRDefault="0026186A" w:rsidP="0026186A">
      <w:pPr>
        <w:pStyle w:val="ListParagraph"/>
        <w:numPr>
          <w:ilvl w:val="0"/>
          <w:numId w:val="16"/>
        </w:numPr>
      </w:pPr>
      <w:r>
        <w:t>Demonstrable understanding of continuous improvement methodologies (Lean, Six Sigma) and change</w:t>
      </w:r>
      <w:r>
        <w:rPr>
          <w:rFonts w:ascii="Cambria Math" w:hAnsi="Cambria Math" w:cs="Cambria Math"/>
        </w:rPr>
        <w:t>‑</w:t>
      </w:r>
      <w:r>
        <w:t>management principles.</w:t>
      </w:r>
    </w:p>
    <w:p w14:paraId="21577DE5" w14:textId="77777777" w:rsidR="0026186A" w:rsidRDefault="0026186A" w:rsidP="0026186A">
      <w:pPr>
        <w:pStyle w:val="ListParagraph"/>
        <w:numPr>
          <w:ilvl w:val="0"/>
          <w:numId w:val="16"/>
        </w:numPr>
      </w:pPr>
      <w:r>
        <w:t>Practical understanding of risk and control concepts (design vs. operating effectiveness; preventive vs. detective controls).</w:t>
      </w:r>
    </w:p>
    <w:p w14:paraId="34857E14" w14:textId="77777777" w:rsidR="0026186A" w:rsidRDefault="0026186A" w:rsidP="0026186A">
      <w:pPr>
        <w:pStyle w:val="ListParagraph"/>
        <w:numPr>
          <w:ilvl w:val="0"/>
          <w:numId w:val="16"/>
        </w:numPr>
      </w:pPr>
      <w:r>
        <w:t>Understanding of data protection and safeguarding considerations within process and information handling.</w:t>
      </w:r>
    </w:p>
    <w:p w14:paraId="18F6DAB4" w14:textId="554A5D09" w:rsidR="00347066" w:rsidRDefault="002D251F" w:rsidP="00A07609">
      <w:pPr>
        <w:pStyle w:val="Heading4"/>
      </w:pPr>
      <w:r>
        <w:lastRenderedPageBreak/>
        <w:t>Desirable</w:t>
      </w:r>
    </w:p>
    <w:p w14:paraId="2A0293C1" w14:textId="78C3B228" w:rsidR="00347066" w:rsidRDefault="00347066" w:rsidP="00347066">
      <w:pPr>
        <w:pStyle w:val="ListParagraph"/>
        <w:numPr>
          <w:ilvl w:val="0"/>
          <w:numId w:val="16"/>
        </w:numPr>
      </w:pPr>
      <w:r>
        <w:t>Awareness of charity governance and compliance considerations relevant to operational processes.</w:t>
      </w:r>
    </w:p>
    <w:p w14:paraId="01FAD3FB" w14:textId="77777777" w:rsidR="002D251F" w:rsidRPr="002D251F" w:rsidRDefault="002D251F" w:rsidP="00A07609">
      <w:pPr>
        <w:pStyle w:val="ListParagraph"/>
        <w:ind w:left="360"/>
      </w:pPr>
    </w:p>
    <w:p w14:paraId="3BBBFC56" w14:textId="0D7E5E9D" w:rsidR="00692DF8" w:rsidRDefault="00692DF8" w:rsidP="00922969">
      <w:pPr>
        <w:pStyle w:val="Heading2"/>
        <w:rPr>
          <w:color w:val="00165C" w:themeColor="text2"/>
        </w:rPr>
      </w:pPr>
      <w:r w:rsidRPr="00922969">
        <w:rPr>
          <w:color w:val="00165C" w:themeColor="text2"/>
        </w:rPr>
        <w:t>Skills and Competencies</w:t>
      </w:r>
    </w:p>
    <w:p w14:paraId="35CC3D52" w14:textId="52A4D193" w:rsidR="00692DF8" w:rsidRDefault="00692DF8" w:rsidP="00124C3B">
      <w:pPr>
        <w:pStyle w:val="Heading4"/>
        <w:rPr>
          <w:rFonts w:eastAsiaTheme="minorHAnsi"/>
        </w:rPr>
      </w:pPr>
      <w:r w:rsidRPr="00922969">
        <w:rPr>
          <w:rFonts w:eastAsiaTheme="minorHAnsi"/>
        </w:rPr>
        <w:t>Essential</w:t>
      </w:r>
    </w:p>
    <w:p w14:paraId="3EB335E8" w14:textId="61341E97" w:rsidR="001B5488" w:rsidRPr="001B5488" w:rsidRDefault="001B5488" w:rsidP="00494D0F">
      <w:pPr>
        <w:pStyle w:val="ListParagraph"/>
        <w:numPr>
          <w:ilvl w:val="0"/>
          <w:numId w:val="16"/>
        </w:numPr>
      </w:pPr>
      <w:r w:rsidRPr="001B5488">
        <w:t>Strong analytical and problem</w:t>
      </w:r>
      <w:r w:rsidRPr="00494D0F">
        <w:rPr>
          <w:rFonts w:ascii="Cambria Math" w:hAnsi="Cambria Math" w:cs="Cambria Math"/>
        </w:rPr>
        <w:t>‑</w:t>
      </w:r>
      <w:r w:rsidRPr="001B5488">
        <w:t>solving skills; able to translate insight into actionable, proportionate improvements.</w:t>
      </w:r>
    </w:p>
    <w:p w14:paraId="20B0198C" w14:textId="5F7D832B" w:rsidR="001B5488" w:rsidRPr="001B5488" w:rsidRDefault="001B5488" w:rsidP="00494D0F">
      <w:pPr>
        <w:pStyle w:val="ListParagraph"/>
        <w:numPr>
          <w:ilvl w:val="0"/>
          <w:numId w:val="16"/>
        </w:numPr>
      </w:pPr>
      <w:r w:rsidRPr="001B5488">
        <w:t>Excellent facilitation, communication and influencing skills across diverse audiences, including volunteers and frontline teams.</w:t>
      </w:r>
    </w:p>
    <w:p w14:paraId="4DB99FAF" w14:textId="2AAF7697" w:rsidR="001B5488" w:rsidRPr="001B5488" w:rsidRDefault="001B5488" w:rsidP="00494D0F">
      <w:pPr>
        <w:pStyle w:val="ListParagraph"/>
        <w:numPr>
          <w:ilvl w:val="0"/>
          <w:numId w:val="16"/>
        </w:numPr>
      </w:pPr>
      <w:r w:rsidRPr="001B5488">
        <w:t>High</w:t>
      </w:r>
      <w:r w:rsidRPr="00494D0F">
        <w:rPr>
          <w:rFonts w:ascii="Cambria Math" w:hAnsi="Cambria Math" w:cs="Cambria Math"/>
        </w:rPr>
        <w:t>‑</w:t>
      </w:r>
      <w:r w:rsidRPr="001B5488">
        <w:t xml:space="preserve">quality process documentation skills (SOPs, RACIs, </w:t>
      </w:r>
      <w:r w:rsidR="00D9004A">
        <w:t>S</w:t>
      </w:r>
      <w:r w:rsidR="00D9004A" w:rsidRPr="001B5488">
        <w:t>wimlane</w:t>
      </w:r>
      <w:r w:rsidR="00D9004A">
        <w:t xml:space="preserve"> mapping</w:t>
      </w:r>
      <w:r w:rsidRPr="001B5488">
        <w:t>); proficiency with process mapping tools (e.g., Visio, Miro).</w:t>
      </w:r>
    </w:p>
    <w:p w14:paraId="78B1619F" w14:textId="2E12318C" w:rsidR="001B5488" w:rsidRPr="001B5488" w:rsidRDefault="001B5488" w:rsidP="00494D0F">
      <w:pPr>
        <w:pStyle w:val="ListParagraph"/>
        <w:numPr>
          <w:ilvl w:val="0"/>
          <w:numId w:val="16"/>
        </w:numPr>
      </w:pPr>
      <w:r w:rsidRPr="001B5488">
        <w:t>Confident with data and dashboards (e.g., Excel, Power BI/Tableau) to monitor KPIs and controls.</w:t>
      </w:r>
    </w:p>
    <w:p w14:paraId="072555B4" w14:textId="28570F0A" w:rsidR="001B5488" w:rsidRPr="001B5488" w:rsidRDefault="001B5488" w:rsidP="00494D0F">
      <w:pPr>
        <w:pStyle w:val="ListParagraph"/>
        <w:numPr>
          <w:ilvl w:val="0"/>
          <w:numId w:val="16"/>
        </w:numPr>
      </w:pPr>
      <w:r w:rsidRPr="001B5488">
        <w:t>Strong organisation and prioritisation; able to manage multiple initiatives and deliver to deadlines.</w:t>
      </w:r>
    </w:p>
    <w:p w14:paraId="738F2B0D" w14:textId="7A811C8B" w:rsidR="001B5488" w:rsidRPr="001B5488" w:rsidRDefault="001B5488" w:rsidP="001B5488">
      <w:pPr>
        <w:pStyle w:val="ListParagraph"/>
        <w:numPr>
          <w:ilvl w:val="0"/>
          <w:numId w:val="16"/>
        </w:numPr>
      </w:pPr>
      <w:r w:rsidRPr="001B5488">
        <w:t>Proficient Microsoft 365 skills (Word, Excel, PowerPoint, Outlook, Teams/SharePoint).</w:t>
      </w:r>
    </w:p>
    <w:p w14:paraId="33AA7E87" w14:textId="210DC311" w:rsidR="00692DF8" w:rsidRDefault="00692DF8" w:rsidP="00124C3B">
      <w:pPr>
        <w:pStyle w:val="Heading4"/>
        <w:rPr>
          <w:rFonts w:eastAsiaTheme="minorHAnsi"/>
        </w:rPr>
      </w:pPr>
      <w:r w:rsidRPr="00922969">
        <w:rPr>
          <w:rFonts w:eastAsiaTheme="minorHAnsi"/>
        </w:rPr>
        <w:t>Desirable</w:t>
      </w:r>
    </w:p>
    <w:p w14:paraId="11E8CC67" w14:textId="2529B414" w:rsidR="003E1A86" w:rsidRDefault="003E1A86" w:rsidP="003E1A86">
      <w:pPr>
        <w:pStyle w:val="ListParagraph"/>
        <w:numPr>
          <w:ilvl w:val="0"/>
          <w:numId w:val="16"/>
        </w:numPr>
      </w:pPr>
      <w:r>
        <w:t>Benefits realisation and basic financial acumen to quantify and track efficiencies.</w:t>
      </w:r>
    </w:p>
    <w:p w14:paraId="28012D6E" w14:textId="39A36A19" w:rsidR="002D251F" w:rsidRPr="002D251F" w:rsidRDefault="003E1A86" w:rsidP="003E1A86">
      <w:pPr>
        <w:pStyle w:val="ListParagraph"/>
        <w:numPr>
          <w:ilvl w:val="0"/>
          <w:numId w:val="16"/>
        </w:numPr>
      </w:pPr>
      <w:r>
        <w:t>Basic data querying skills for ad</w:t>
      </w:r>
      <w:r>
        <w:rPr>
          <w:rFonts w:ascii="Cambria Math" w:hAnsi="Cambria Math" w:cs="Cambria Math"/>
        </w:rPr>
        <w:t>‑</w:t>
      </w:r>
      <w:r>
        <w:t>hoc analysis.</w:t>
      </w:r>
    </w:p>
    <w:p w14:paraId="3C9345C6" w14:textId="1BC30876" w:rsidR="00164142" w:rsidRPr="00124C3B" w:rsidRDefault="00102717" w:rsidP="00164142">
      <w:pPr>
        <w:pStyle w:val="Heading2"/>
        <w:rPr>
          <w:b w:val="0"/>
        </w:rPr>
      </w:pPr>
      <w:r w:rsidRPr="00124C3B">
        <w:rPr>
          <w:color w:val="00165C" w:themeColor="text2"/>
        </w:rPr>
        <w:t>Behaviours</w:t>
      </w:r>
    </w:p>
    <w:p w14:paraId="0ECD0B27" w14:textId="1174F877" w:rsidR="00164142" w:rsidRPr="00124C3B" w:rsidRDefault="00102717" w:rsidP="00164142">
      <w:bookmarkStart w:id="1" w:name="_Hlk34230944"/>
      <w:r w:rsidRPr="00124C3B">
        <w:t>Our b</w:t>
      </w:r>
      <w:r w:rsidR="00164142" w:rsidRPr="00124C3B">
        <w:t>ehaviours capture the essence of what it is to be Guide Dogs people, whether staff or volunteer. They describe the experience we expect everyone – the people we support, donors</w:t>
      </w:r>
      <w:r w:rsidR="00EC647C">
        <w:t xml:space="preserve">, </w:t>
      </w:r>
      <w:r w:rsidR="00164142" w:rsidRPr="00124C3B">
        <w:t xml:space="preserve">partners, our volunteers and staff – to have while working with </w:t>
      </w:r>
      <w:r w:rsidR="00EC647C">
        <w:t>us</w:t>
      </w:r>
      <w:r w:rsidR="00EC5F40">
        <w:t xml:space="preserve">. </w:t>
      </w:r>
      <w:r w:rsidR="00164142" w:rsidRPr="00124C3B">
        <w:t xml:space="preserve">Guide Dogs people are: </w:t>
      </w:r>
    </w:p>
    <w:bookmarkEnd w:id="1"/>
    <w:p w14:paraId="6B31A205" w14:textId="06F77588" w:rsidR="00164142" w:rsidRPr="00124C3B" w:rsidRDefault="00164142" w:rsidP="001A4C86">
      <w:pPr>
        <w:pStyle w:val="ListParagraph"/>
        <w:numPr>
          <w:ilvl w:val="0"/>
          <w:numId w:val="8"/>
        </w:numPr>
        <w:ind w:left="426" w:hanging="426"/>
      </w:pPr>
      <w:r w:rsidRPr="00124C3B">
        <w:rPr>
          <w:b/>
        </w:rPr>
        <w:t>Person-centred</w:t>
      </w:r>
      <w:r w:rsidRPr="00124C3B">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pPr>
      <w:r w:rsidRPr="00124C3B">
        <w:lastRenderedPageBreak/>
        <w:t>So, we: -</w:t>
      </w:r>
    </w:p>
    <w:p w14:paraId="22423151" w14:textId="77777777"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say. We celebrate wins big and small, and we hold ourselves and each other to account.</w:t>
      </w:r>
    </w:p>
    <w:p w14:paraId="2B6D72AD" w14:textId="77777777" w:rsidR="001A4C86" w:rsidRPr="00124C3B" w:rsidRDefault="001A4C86" w:rsidP="00164142"/>
    <w:p w14:paraId="056234F7" w14:textId="30407BA6" w:rsidR="00102717" w:rsidRDefault="00164142" w:rsidP="00164142">
      <w:r w:rsidRPr="00124C3B">
        <w:t>We use competency-based questioning within our recruitment processes to assess the extent to which candidates demonstrate these behaviours – in ways appropriate to this role – in how they are at work and generally as people.</w:t>
      </w:r>
    </w:p>
    <w:p w14:paraId="7D93F59D" w14:textId="3042719C" w:rsidR="00A016B3" w:rsidRDefault="00A016B3" w:rsidP="00C90F3C">
      <w:pPr>
        <w:pStyle w:val="Heading2"/>
        <w:rPr>
          <w:color w:val="00165C" w:themeColor="text2"/>
        </w:rPr>
      </w:pPr>
      <w:r>
        <w:rPr>
          <w:color w:val="00165C" w:themeColor="text2"/>
        </w:rPr>
        <w:t>Safeguarding</w:t>
      </w:r>
    </w:p>
    <w:p w14:paraId="721505E5" w14:textId="231AF25D" w:rsidR="00A016B3" w:rsidRDefault="00A016B3" w:rsidP="00A016B3">
      <w:r>
        <w:t xml:space="preserve">If the role </w:t>
      </w:r>
      <w:r w:rsidR="009007AC">
        <w:t xml:space="preserve">does or may </w:t>
      </w:r>
      <w:r>
        <w:t>involv</w:t>
      </w:r>
      <w:r w:rsidR="009007AC">
        <w:t>e</w:t>
      </w:r>
      <w:r>
        <w:t xml:space="preserve"> working with children, young people or vulnerable adults</w:t>
      </w:r>
      <w:r w:rsidR="009007AC">
        <w:t>, or supervising those that do</w:t>
      </w:r>
      <w:r>
        <w:t xml:space="preserve">, we’ll also be assessing ‘safeguarding competencies’ as part of the process. These are: </w:t>
      </w:r>
    </w:p>
    <w:p w14:paraId="4E7777EB" w14:textId="44CDC7C4" w:rsidR="0092549D" w:rsidRPr="0092549D" w:rsidRDefault="0092549D" w:rsidP="0092549D">
      <w:pPr>
        <w:pStyle w:val="ListParagraph"/>
        <w:numPr>
          <w:ilvl w:val="0"/>
          <w:numId w:val="16"/>
        </w:numPr>
      </w:pPr>
      <w:r>
        <w:t>A</w:t>
      </w:r>
      <w:r w:rsidRPr="0092549D">
        <w:t>ppropriate motivation to work with vulnerable groups</w:t>
      </w:r>
      <w:r>
        <w:t>;</w:t>
      </w:r>
    </w:p>
    <w:p w14:paraId="58405247" w14:textId="2691401A" w:rsidR="0092549D" w:rsidRPr="0092549D" w:rsidRDefault="0092549D" w:rsidP="0092549D">
      <w:pPr>
        <w:pStyle w:val="ListParagraph"/>
        <w:numPr>
          <w:ilvl w:val="0"/>
          <w:numId w:val="16"/>
        </w:numPr>
      </w:pPr>
      <w:r>
        <w:t>E</w:t>
      </w:r>
      <w:r w:rsidRPr="0092549D">
        <w:t>motional awareness</w:t>
      </w:r>
      <w:r>
        <w:t>;</w:t>
      </w:r>
    </w:p>
    <w:p w14:paraId="36A15AD1" w14:textId="2526AD76" w:rsidR="0092549D" w:rsidRPr="0092549D" w:rsidRDefault="0092549D" w:rsidP="0092549D">
      <w:pPr>
        <w:pStyle w:val="ListParagraph"/>
        <w:numPr>
          <w:ilvl w:val="0"/>
          <w:numId w:val="16"/>
        </w:numPr>
      </w:pPr>
      <w:r>
        <w:t>W</w:t>
      </w:r>
      <w:r w:rsidRPr="0092549D">
        <w:t>orking within professional boundaries and self-awareness</w:t>
      </w:r>
      <w:r>
        <w:t>; and</w:t>
      </w:r>
    </w:p>
    <w:p w14:paraId="562065AC" w14:textId="24145D62" w:rsidR="0092549D" w:rsidRDefault="0092549D" w:rsidP="0092549D">
      <w:pPr>
        <w:pStyle w:val="ListParagraph"/>
        <w:numPr>
          <w:ilvl w:val="0"/>
          <w:numId w:val="16"/>
        </w:numPr>
        <w:rPr>
          <w:b/>
        </w:rPr>
      </w:pPr>
      <w:r>
        <w:t>A</w:t>
      </w:r>
      <w:r w:rsidRPr="0092549D">
        <w:t>bility to safeguard and promote the welfare of children, young people and adults and protect from harm.</w:t>
      </w:r>
    </w:p>
    <w:p w14:paraId="7F5A0D1D" w14:textId="2EA04915" w:rsidR="00C90F3C" w:rsidRPr="00124C3B" w:rsidRDefault="00C90F3C" w:rsidP="0092549D">
      <w:pPr>
        <w:pStyle w:val="Heading2"/>
        <w:rPr>
          <w:color w:val="00165C" w:themeColor="text2"/>
        </w:rPr>
      </w:pPr>
      <w:r w:rsidRPr="00124C3B">
        <w:rPr>
          <w:color w:val="00165C" w:themeColor="text2"/>
        </w:rPr>
        <w:t>Mobility</w:t>
      </w:r>
    </w:p>
    <w:p w14:paraId="6D876C7E" w14:textId="2F605695" w:rsidR="00C90F3C" w:rsidRDefault="00C90F3C" w:rsidP="00C90F3C">
      <w:pPr>
        <w:spacing w:after="240"/>
      </w:pPr>
      <w:r w:rsidRPr="00124C3B">
        <w:t>A flexible approach with a willingness to work outside of core hours and away from home when required.</w:t>
      </w:r>
    </w:p>
    <w:p w14:paraId="7D7B792F" w14:textId="77777777" w:rsidR="005151EF" w:rsidRPr="00BD511C" w:rsidRDefault="005151EF" w:rsidP="005151EF">
      <w:pPr>
        <w:spacing w:after="240"/>
        <w:rPr>
          <w:b/>
          <w:color w:val="00165C" w:themeColor="text2"/>
          <w:sz w:val="36"/>
          <w:szCs w:val="36"/>
        </w:rPr>
      </w:pPr>
      <w:r w:rsidRPr="00BD511C">
        <w:rPr>
          <w:b/>
          <w:color w:val="00165C" w:themeColor="text2"/>
          <w:sz w:val="36"/>
          <w:szCs w:val="36"/>
        </w:rPr>
        <w:t>Job Group (internal use only)</w:t>
      </w:r>
    </w:p>
    <w:p w14:paraId="04E4FE2F" w14:textId="3B1201A6" w:rsidR="005151EF" w:rsidRPr="00BD511C" w:rsidRDefault="005151EF" w:rsidP="005151EF">
      <w:pPr>
        <w:spacing w:after="240"/>
        <w:rPr>
          <w:color w:val="B07DC6" w:themeColor="accent5" w:themeTint="99"/>
        </w:rPr>
      </w:pPr>
      <w:r w:rsidRPr="00BD511C">
        <w:t xml:space="preserve">This role has been evaluated as a </w:t>
      </w:r>
      <w:r>
        <w:t>Lead</w:t>
      </w:r>
      <w:r w:rsidRPr="00BD511C">
        <w:t xml:space="preserve"> Professional, please follow this link to view the </w:t>
      </w:r>
      <w:hyperlink r:id="rId11" w:history="1">
        <w:r w:rsidRPr="00BD511C">
          <w:rPr>
            <w:rStyle w:val="Hyperlink"/>
          </w:rPr>
          <w:t>salary band</w:t>
        </w:r>
      </w:hyperlink>
      <w:r w:rsidRPr="00BD511C">
        <w:rPr>
          <w:color w:val="B07DC6" w:themeColor="accent5" w:themeTint="99"/>
        </w:rPr>
        <w:t>.</w:t>
      </w:r>
    </w:p>
    <w:p w14:paraId="3BEC90CA" w14:textId="77777777" w:rsidR="005151EF" w:rsidRDefault="005151EF" w:rsidP="00C90F3C">
      <w:pPr>
        <w:spacing w:after="240"/>
      </w:pPr>
    </w:p>
    <w:sectPr w:rsidR="005151EF" w:rsidSect="001A4C8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8918A" w14:textId="77777777" w:rsidR="0026078B" w:rsidRDefault="0026078B" w:rsidP="007D5B28">
      <w:r>
        <w:separator/>
      </w:r>
    </w:p>
  </w:endnote>
  <w:endnote w:type="continuationSeparator" w:id="0">
    <w:p w14:paraId="101C8BC4" w14:textId="77777777" w:rsidR="0026078B" w:rsidRDefault="0026078B"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22A9F" w14:textId="77777777" w:rsidR="00007075" w:rsidRDefault="00007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993F" w14:textId="77F10974" w:rsidR="00580270" w:rsidRPr="00580270" w:rsidRDefault="00580270" w:rsidP="00580270">
    <w:pPr>
      <w:pStyle w:val="BodyText"/>
      <w:spacing w:line="276" w:lineRule="auto"/>
      <w:ind w:left="142" w:right="1110"/>
      <w:rPr>
        <w:rFonts w:ascii="Trebuchet MS" w:hAnsi="Trebuchet MS"/>
        <w:color w:val="001A58"/>
        <w:spacing w:val="-2"/>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F7D39" w14:textId="04143CBF" w:rsidR="002B4818" w:rsidRPr="002B4818" w:rsidRDefault="002B4818" w:rsidP="002B4818">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62257" w14:textId="77777777" w:rsidR="0026078B" w:rsidRDefault="0026078B" w:rsidP="007D5B28">
      <w:r>
        <w:separator/>
      </w:r>
    </w:p>
  </w:footnote>
  <w:footnote w:type="continuationSeparator" w:id="0">
    <w:p w14:paraId="4473C58A" w14:textId="77777777" w:rsidR="0026078B" w:rsidRDefault="0026078B"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B6357" w14:textId="77777777" w:rsidR="00007075" w:rsidRDefault="000070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9269" w14:textId="534F2246" w:rsidR="00047AC8" w:rsidRDefault="00047AC8">
    <w:pPr>
      <w:pStyle w:val="Header"/>
    </w:pPr>
  </w:p>
  <w:p w14:paraId="523DFB9F" w14:textId="77777777" w:rsidR="00047AC8" w:rsidRDefault="00047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3630"/>
    <w:multiLevelType w:val="hybridMultilevel"/>
    <w:tmpl w:val="25904E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67AC6"/>
    <w:multiLevelType w:val="hybridMultilevel"/>
    <w:tmpl w:val="8BA022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0C071C"/>
    <w:multiLevelType w:val="hybridMultilevel"/>
    <w:tmpl w:val="DFC2D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013398"/>
    <w:multiLevelType w:val="hybridMultilevel"/>
    <w:tmpl w:val="F82C3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C4DFE"/>
    <w:multiLevelType w:val="hybridMultilevel"/>
    <w:tmpl w:val="F3583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605CDE"/>
    <w:multiLevelType w:val="hybridMultilevel"/>
    <w:tmpl w:val="DDEA1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192060"/>
    <w:multiLevelType w:val="hybridMultilevel"/>
    <w:tmpl w:val="F10CE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966E49"/>
    <w:multiLevelType w:val="hybridMultilevel"/>
    <w:tmpl w:val="D87CA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1252183">
    <w:abstractNumId w:val="0"/>
  </w:num>
  <w:num w:numId="2" w16cid:durableId="1582326248">
    <w:abstractNumId w:val="8"/>
  </w:num>
  <w:num w:numId="3" w16cid:durableId="2004428866">
    <w:abstractNumId w:val="20"/>
  </w:num>
  <w:num w:numId="4" w16cid:durableId="855583863">
    <w:abstractNumId w:val="12"/>
  </w:num>
  <w:num w:numId="5" w16cid:durableId="1670257925">
    <w:abstractNumId w:val="6"/>
  </w:num>
  <w:num w:numId="6" w16cid:durableId="1419401404">
    <w:abstractNumId w:val="18"/>
  </w:num>
  <w:num w:numId="7" w16cid:durableId="1485119760">
    <w:abstractNumId w:val="10"/>
  </w:num>
  <w:num w:numId="8" w16cid:durableId="954604062">
    <w:abstractNumId w:val="16"/>
  </w:num>
  <w:num w:numId="9" w16cid:durableId="1472139052">
    <w:abstractNumId w:val="15"/>
  </w:num>
  <w:num w:numId="10" w16cid:durableId="2012562144">
    <w:abstractNumId w:val="17"/>
  </w:num>
  <w:num w:numId="11" w16cid:durableId="937448168">
    <w:abstractNumId w:val="11"/>
  </w:num>
  <w:num w:numId="12" w16cid:durableId="1503667242">
    <w:abstractNumId w:val="1"/>
  </w:num>
  <w:num w:numId="13" w16cid:durableId="1560550748">
    <w:abstractNumId w:val="5"/>
  </w:num>
  <w:num w:numId="14" w16cid:durableId="1558663057">
    <w:abstractNumId w:val="9"/>
  </w:num>
  <w:num w:numId="15" w16cid:durableId="1763061929">
    <w:abstractNumId w:val="13"/>
  </w:num>
  <w:num w:numId="16" w16cid:durableId="975448237">
    <w:abstractNumId w:val="7"/>
  </w:num>
  <w:num w:numId="17" w16cid:durableId="691034216">
    <w:abstractNumId w:val="14"/>
  </w:num>
  <w:num w:numId="18" w16cid:durableId="249241977">
    <w:abstractNumId w:val="2"/>
  </w:num>
  <w:num w:numId="19" w16cid:durableId="704595152">
    <w:abstractNumId w:val="4"/>
  </w:num>
  <w:num w:numId="20" w16cid:durableId="1152330246">
    <w:abstractNumId w:val="19"/>
  </w:num>
  <w:num w:numId="21" w16cid:durableId="12005135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Rhtw+RhIBYef04Sf+jqfayTGnsrO2wf6ZipdHZa7BlkVDEwWQI2iMGq8O+tcUokNgCEISAgabzPhPVMisnZtFw==" w:salt="lCyIZeIHeIV5CVOXEqHqlg=="/>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02F69"/>
    <w:rsid w:val="00007075"/>
    <w:rsid w:val="000309F2"/>
    <w:rsid w:val="00037350"/>
    <w:rsid w:val="00047AC8"/>
    <w:rsid w:val="00064F90"/>
    <w:rsid w:val="00080001"/>
    <w:rsid w:val="000833BB"/>
    <w:rsid w:val="00090B40"/>
    <w:rsid w:val="000E45F5"/>
    <w:rsid w:val="00102717"/>
    <w:rsid w:val="00120E81"/>
    <w:rsid w:val="00121843"/>
    <w:rsid w:val="00124C3B"/>
    <w:rsid w:val="0013267C"/>
    <w:rsid w:val="00132E0B"/>
    <w:rsid w:val="00135365"/>
    <w:rsid w:val="00144167"/>
    <w:rsid w:val="001479CC"/>
    <w:rsid w:val="00152E50"/>
    <w:rsid w:val="00164142"/>
    <w:rsid w:val="00170550"/>
    <w:rsid w:val="00174B78"/>
    <w:rsid w:val="00196455"/>
    <w:rsid w:val="001A4C86"/>
    <w:rsid w:val="001B4C46"/>
    <w:rsid w:val="001B5407"/>
    <w:rsid w:val="001B5488"/>
    <w:rsid w:val="001C2045"/>
    <w:rsid w:val="00220910"/>
    <w:rsid w:val="0023267E"/>
    <w:rsid w:val="0025695F"/>
    <w:rsid w:val="00256FD9"/>
    <w:rsid w:val="0026078B"/>
    <w:rsid w:val="0026186A"/>
    <w:rsid w:val="00263200"/>
    <w:rsid w:val="00272BA6"/>
    <w:rsid w:val="00282047"/>
    <w:rsid w:val="0028550B"/>
    <w:rsid w:val="002B4818"/>
    <w:rsid w:val="002C088D"/>
    <w:rsid w:val="002C3761"/>
    <w:rsid w:val="002D251F"/>
    <w:rsid w:val="002D5CCD"/>
    <w:rsid w:val="002E1A3F"/>
    <w:rsid w:val="002E6BD6"/>
    <w:rsid w:val="002F4F53"/>
    <w:rsid w:val="002F6084"/>
    <w:rsid w:val="002F6B37"/>
    <w:rsid w:val="003073C9"/>
    <w:rsid w:val="00332028"/>
    <w:rsid w:val="003403E5"/>
    <w:rsid w:val="003463A4"/>
    <w:rsid w:val="00347066"/>
    <w:rsid w:val="003512E0"/>
    <w:rsid w:val="0036711C"/>
    <w:rsid w:val="003E1A86"/>
    <w:rsid w:val="003F2409"/>
    <w:rsid w:val="003F5CF0"/>
    <w:rsid w:val="003F6315"/>
    <w:rsid w:val="00400721"/>
    <w:rsid w:val="0040418A"/>
    <w:rsid w:val="00407598"/>
    <w:rsid w:val="00410057"/>
    <w:rsid w:val="004134DF"/>
    <w:rsid w:val="004215CA"/>
    <w:rsid w:val="00422F2A"/>
    <w:rsid w:val="004511F8"/>
    <w:rsid w:val="00457503"/>
    <w:rsid w:val="00494D0F"/>
    <w:rsid w:val="004A0957"/>
    <w:rsid w:val="004B0CDB"/>
    <w:rsid w:val="004C10ED"/>
    <w:rsid w:val="004D0249"/>
    <w:rsid w:val="004D101F"/>
    <w:rsid w:val="005151EF"/>
    <w:rsid w:val="00520944"/>
    <w:rsid w:val="00536F67"/>
    <w:rsid w:val="005453C4"/>
    <w:rsid w:val="00555121"/>
    <w:rsid w:val="0057040F"/>
    <w:rsid w:val="00572A96"/>
    <w:rsid w:val="00580270"/>
    <w:rsid w:val="005846EB"/>
    <w:rsid w:val="00590D45"/>
    <w:rsid w:val="005A0179"/>
    <w:rsid w:val="005D0CE6"/>
    <w:rsid w:val="005D3D24"/>
    <w:rsid w:val="005D5791"/>
    <w:rsid w:val="005D62F5"/>
    <w:rsid w:val="006309AA"/>
    <w:rsid w:val="00632410"/>
    <w:rsid w:val="00667661"/>
    <w:rsid w:val="00683F64"/>
    <w:rsid w:val="00692DF8"/>
    <w:rsid w:val="006A1F2F"/>
    <w:rsid w:val="006A5690"/>
    <w:rsid w:val="006A6588"/>
    <w:rsid w:val="006A6800"/>
    <w:rsid w:val="006B51BF"/>
    <w:rsid w:val="006C1277"/>
    <w:rsid w:val="006C27E7"/>
    <w:rsid w:val="006C29B4"/>
    <w:rsid w:val="006D274C"/>
    <w:rsid w:val="006E3945"/>
    <w:rsid w:val="006F5560"/>
    <w:rsid w:val="00723448"/>
    <w:rsid w:val="00723D6D"/>
    <w:rsid w:val="0075482D"/>
    <w:rsid w:val="00762052"/>
    <w:rsid w:val="007802D6"/>
    <w:rsid w:val="00783311"/>
    <w:rsid w:val="0079678C"/>
    <w:rsid w:val="007A12BD"/>
    <w:rsid w:val="007C0AAE"/>
    <w:rsid w:val="007C3A86"/>
    <w:rsid w:val="007C4F5D"/>
    <w:rsid w:val="007D5B28"/>
    <w:rsid w:val="00817754"/>
    <w:rsid w:val="008822E5"/>
    <w:rsid w:val="008A2217"/>
    <w:rsid w:val="008A3609"/>
    <w:rsid w:val="008A6DF1"/>
    <w:rsid w:val="008C7625"/>
    <w:rsid w:val="008E071B"/>
    <w:rsid w:val="008E0AAB"/>
    <w:rsid w:val="008E2DC4"/>
    <w:rsid w:val="008E722F"/>
    <w:rsid w:val="008F3085"/>
    <w:rsid w:val="008F3480"/>
    <w:rsid w:val="009007AC"/>
    <w:rsid w:val="009033B9"/>
    <w:rsid w:val="00922969"/>
    <w:rsid w:val="0092549D"/>
    <w:rsid w:val="00962609"/>
    <w:rsid w:val="00983537"/>
    <w:rsid w:val="00986A2C"/>
    <w:rsid w:val="009B0993"/>
    <w:rsid w:val="009B3519"/>
    <w:rsid w:val="009E2C77"/>
    <w:rsid w:val="00A016B3"/>
    <w:rsid w:val="00A032AA"/>
    <w:rsid w:val="00A07609"/>
    <w:rsid w:val="00A15D02"/>
    <w:rsid w:val="00A205AA"/>
    <w:rsid w:val="00A22492"/>
    <w:rsid w:val="00A26624"/>
    <w:rsid w:val="00A30B95"/>
    <w:rsid w:val="00A30EE5"/>
    <w:rsid w:val="00A3682E"/>
    <w:rsid w:val="00A5548D"/>
    <w:rsid w:val="00A57D3A"/>
    <w:rsid w:val="00A61521"/>
    <w:rsid w:val="00AC453C"/>
    <w:rsid w:val="00AD41E9"/>
    <w:rsid w:val="00B23EAF"/>
    <w:rsid w:val="00B36882"/>
    <w:rsid w:val="00B7218E"/>
    <w:rsid w:val="00B9770D"/>
    <w:rsid w:val="00BB6E32"/>
    <w:rsid w:val="00BF5D54"/>
    <w:rsid w:val="00C0122B"/>
    <w:rsid w:val="00C16549"/>
    <w:rsid w:val="00C622F0"/>
    <w:rsid w:val="00C64C83"/>
    <w:rsid w:val="00C741D0"/>
    <w:rsid w:val="00C76045"/>
    <w:rsid w:val="00C90F3C"/>
    <w:rsid w:val="00C927AA"/>
    <w:rsid w:val="00C92CE0"/>
    <w:rsid w:val="00CA2512"/>
    <w:rsid w:val="00CA4205"/>
    <w:rsid w:val="00CB021D"/>
    <w:rsid w:val="00D22056"/>
    <w:rsid w:val="00D62C17"/>
    <w:rsid w:val="00D642AB"/>
    <w:rsid w:val="00D7732A"/>
    <w:rsid w:val="00D81DF3"/>
    <w:rsid w:val="00D9004A"/>
    <w:rsid w:val="00DF4671"/>
    <w:rsid w:val="00E035D0"/>
    <w:rsid w:val="00E11528"/>
    <w:rsid w:val="00E2232B"/>
    <w:rsid w:val="00E2500A"/>
    <w:rsid w:val="00E26808"/>
    <w:rsid w:val="00E32F92"/>
    <w:rsid w:val="00E4672B"/>
    <w:rsid w:val="00E50185"/>
    <w:rsid w:val="00E67374"/>
    <w:rsid w:val="00E843FA"/>
    <w:rsid w:val="00E85A92"/>
    <w:rsid w:val="00E97307"/>
    <w:rsid w:val="00EA234F"/>
    <w:rsid w:val="00EC0CC2"/>
    <w:rsid w:val="00EC5F40"/>
    <w:rsid w:val="00EC647C"/>
    <w:rsid w:val="00EF5745"/>
    <w:rsid w:val="00F032A7"/>
    <w:rsid w:val="00F12BD9"/>
    <w:rsid w:val="00F1384F"/>
    <w:rsid w:val="00F372F5"/>
    <w:rsid w:val="00F67C33"/>
    <w:rsid w:val="00F67CCE"/>
    <w:rsid w:val="00F7321D"/>
    <w:rsid w:val="00F73280"/>
    <w:rsid w:val="00F77CCD"/>
    <w:rsid w:val="00F77D11"/>
    <w:rsid w:val="00F92884"/>
    <w:rsid w:val="00F94539"/>
    <w:rsid w:val="00FA3131"/>
    <w:rsid w:val="00FB4568"/>
    <w:rsid w:val="00FB65E8"/>
    <w:rsid w:val="00FC0D7D"/>
    <w:rsid w:val="00FC359C"/>
    <w:rsid w:val="00FC6F03"/>
    <w:rsid w:val="00FE500F"/>
    <w:rsid w:val="00FF7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character" w:styleId="CommentReference">
    <w:name w:val="annotation reference"/>
    <w:basedOn w:val="DefaultParagraphFont"/>
    <w:uiPriority w:val="99"/>
    <w:semiHidden/>
    <w:unhideWhenUsed/>
    <w:rsid w:val="00A016B3"/>
    <w:rPr>
      <w:sz w:val="16"/>
      <w:szCs w:val="16"/>
    </w:rPr>
  </w:style>
  <w:style w:type="paragraph" w:styleId="CommentText">
    <w:name w:val="annotation text"/>
    <w:basedOn w:val="Normal"/>
    <w:link w:val="CommentTextChar"/>
    <w:uiPriority w:val="99"/>
    <w:semiHidden/>
    <w:unhideWhenUsed/>
    <w:rsid w:val="00A016B3"/>
    <w:rPr>
      <w:sz w:val="20"/>
      <w:szCs w:val="20"/>
    </w:rPr>
  </w:style>
  <w:style w:type="character" w:customStyle="1" w:styleId="CommentTextChar">
    <w:name w:val="Comment Text Char"/>
    <w:basedOn w:val="DefaultParagraphFont"/>
    <w:link w:val="CommentText"/>
    <w:uiPriority w:val="99"/>
    <w:semiHidden/>
    <w:rsid w:val="00A016B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A016B3"/>
    <w:rPr>
      <w:b/>
      <w:bCs/>
    </w:rPr>
  </w:style>
  <w:style w:type="character" w:customStyle="1" w:styleId="CommentSubjectChar">
    <w:name w:val="Comment Subject Char"/>
    <w:basedOn w:val="CommentTextChar"/>
    <w:link w:val="CommentSubject"/>
    <w:uiPriority w:val="99"/>
    <w:semiHidden/>
    <w:rsid w:val="00A016B3"/>
    <w:rPr>
      <w:rFonts w:ascii="Trebuchet MS" w:hAnsi="Trebuchet MS"/>
      <w:b/>
      <w:bCs/>
      <w:sz w:val="20"/>
      <w:szCs w:val="20"/>
    </w:rPr>
  </w:style>
  <w:style w:type="character" w:styleId="UnresolvedMention">
    <w:name w:val="Unresolved Mention"/>
    <w:basedOn w:val="DefaultParagraphFont"/>
    <w:uiPriority w:val="99"/>
    <w:semiHidden/>
    <w:unhideWhenUsed/>
    <w:rsid w:val="00986A2C"/>
    <w:rPr>
      <w:color w:val="605E5C"/>
      <w:shd w:val="clear" w:color="auto" w:fill="E1DFDD"/>
    </w:rPr>
  </w:style>
  <w:style w:type="character" w:styleId="FollowedHyperlink">
    <w:name w:val="FollowedHyperlink"/>
    <w:basedOn w:val="DefaultParagraphFont"/>
    <w:uiPriority w:val="99"/>
    <w:semiHidden/>
    <w:unhideWhenUsed/>
    <w:rsid w:val="00986A2C"/>
    <w:rPr>
      <w:color w:val="800080" w:themeColor="followedHyperlink"/>
      <w:u w:val="single"/>
    </w:rPr>
  </w:style>
  <w:style w:type="paragraph" w:customStyle="1" w:styleId="SHNormal">
    <w:name w:val="SH_Normal"/>
    <w:basedOn w:val="Normal"/>
    <w:rsid w:val="008E722F"/>
    <w:pPr>
      <w:widowControl w:val="0"/>
      <w:autoSpaceDE w:val="0"/>
      <w:autoSpaceDN w:val="0"/>
      <w:adjustRightInd w:val="0"/>
      <w:spacing w:after="240" w:line="264" w:lineRule="auto"/>
      <w:jc w:val="both"/>
    </w:pPr>
    <w:rPr>
      <w:rFonts w:ascii="Arial" w:eastAsia="Batang" w:hAnsi="Arial" w:cs="Arial"/>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1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VFk992JMPxKme5qkpDNIwcBg6ZhGdfXjIp14xBSvLQcxw?e=msrnq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D97334D344B418DED838622C4F686" ma:contentTypeVersion="8" ma:contentTypeDescription="Create a new document." ma:contentTypeScope="" ma:versionID="fcd411d4280ffb2e142f297135274d14">
  <xsd:schema xmlns:xsd="http://www.w3.org/2001/XMLSchema" xmlns:xs="http://www.w3.org/2001/XMLSchema" xmlns:p="http://schemas.microsoft.com/office/2006/metadata/properties" xmlns:ns2="098fe36a-8656-4cdf-b498-9b1a4f5af915" xmlns:ns3="ac78b553-ba53-46a6-bff1-73d4e46f4a5c" targetNamespace="http://schemas.microsoft.com/office/2006/metadata/properties" ma:root="true" ma:fieldsID="12e31e45589ae691f85c7095430a8369" ns2:_="" ns3:_="">
    <xsd:import namespace="098fe36a-8656-4cdf-b498-9b1a4f5af915"/>
    <xsd:import namespace="ac78b553-ba53-46a6-bff1-73d4e46f4a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fe36a-8656-4cdf-b498-9b1a4f5af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8b553-ba53-46a6-bff1-73d4e46f4a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37A3B-772B-421F-985C-ED0431EBBFDD}"/>
</file>

<file path=customXml/itemProps2.xml><?xml version="1.0" encoding="utf-8"?>
<ds:datastoreItem xmlns:ds="http://schemas.openxmlformats.org/officeDocument/2006/customXml" ds:itemID="{0AEF6C9E-3D8E-455E-BE00-F683A0C635A8}">
  <ds:schemaRefs>
    <ds:schemaRef ds:uri="http://schemas.microsoft.com/sharepoint/v3/contenttype/forms"/>
  </ds:schemaRefs>
</ds:datastoreItem>
</file>

<file path=customXml/itemProps3.xml><?xml version="1.0" encoding="utf-8"?>
<ds:datastoreItem xmlns:ds="http://schemas.openxmlformats.org/officeDocument/2006/customXml" ds:itemID="{81C9DB8D-DD09-4E22-BE7A-8650D89D75BE}">
  <ds:schemaRefs>
    <ds:schemaRef ds:uri="http://schemas.microsoft.com/office/2006/metadata/properties"/>
    <ds:schemaRef ds:uri="http://schemas.microsoft.com/sharepoint/v3"/>
    <ds:schemaRef ds:uri="http://purl.org/dc/elements/1.1/"/>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322cc107-3104-4f03-b288-795f222fe209"/>
    <ds:schemaRef ds:uri="6e2bc5a4-9222-46dd-a10c-8de7f8c9a3ac"/>
    <ds:schemaRef ds:uri="062985aa-f6bf-4949-aa31-a9d3ab57cc1f"/>
    <ds:schemaRef ds:uri="http://www.w3.org/XML/1998/namespace"/>
  </ds:schemaRefs>
</ds:datastoreItem>
</file>

<file path=customXml/itemProps4.xml><?xml version="1.0" encoding="utf-8"?>
<ds:datastoreItem xmlns:ds="http://schemas.openxmlformats.org/officeDocument/2006/customXml" ds:itemID="{9BFBA6F0-DF06-4360-A747-4C3752B12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1258</Words>
  <Characters>7559</Characters>
  <Application>Microsoft Office Word</Application>
  <DocSecurity>12</DocSecurity>
  <Lines>182</Lines>
  <Paragraphs>101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Michael Mitchell</dc:creator>
  <cp:keywords/>
  <dc:description/>
  <cp:lastModifiedBy>Bonny Nel</cp:lastModifiedBy>
  <cp:revision>2</cp:revision>
  <dcterms:created xsi:type="dcterms:W3CDTF">2025-08-21T13:22:00Z</dcterms:created>
  <dcterms:modified xsi:type="dcterms:W3CDTF">2025-08-21T13:22:00Z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0x010100AE2D97334D344B418DED838622C4F686</vt:lpwstr>
  </property>
  <property fmtid="{D5CDD505-2E9C-101B-9397-08002B2CF9AE}" pid="3" name="Subject Keywords">
    <vt:lpwstr>30;#People and Performance|df3fd105-7e48-49ca-a415-7fac8c410f77;#39;#Human Resources|f2318bf6-2f4b-40b0-b63e-8af4a2536aa6;#91;#Recruitment - HR|b211a069-368f-4118-b180-18f382a3e1bc</vt:lpwstr>
  </property>
  <property fmtid="{D5CDD505-2E9C-101B-9397-08002B2CF9AE}" pid="4" name="MediaServiceImageTags">
    <vt:lpwstr/>
  </property>
  <property fmtid="{D5CDD505-2E9C-101B-9397-08002B2CF9AE}" pid="5" name="TEST_Role">
    <vt:lpwstr>5141;#Katy Rose</vt:lpwstr>
  </property>
  <property fmtid="{D5CDD505-2E9C-101B-9397-08002B2CF9AE}" pid="6" name="Document_x0020_Governance">
    <vt:lpwstr/>
  </property>
  <property fmtid="{D5CDD505-2E9C-101B-9397-08002B2CF9AE}" pid="7" name="Document Governance">
    <vt:lpwstr/>
  </property>
  <property fmtid="{D5CDD505-2E9C-101B-9397-08002B2CF9AE}" pid="8" name="Subject_x0020_Keywords">
    <vt:lpwstr>30;#People and Performance|df3fd105-7e48-49ca-a415-7fac8c410f77;#39;#Human Resources|f2318bf6-2f4b-40b0-b63e-8af4a2536aa6;#91;#Recruitment - HR|b211a069-368f-4118-b180-18f382a3e1bc</vt:lpwstr>
  </property>
  <property fmtid="{D5CDD505-2E9C-101B-9397-08002B2CF9AE}" pid="9" name="GrammarlyDocumentId">
    <vt:lpwstr>d62f2f87-febe-40bb-8cd1-0a33a4c724e0</vt:lpwstr>
  </property>
</Properties>
</file>